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38044" w14:textId="18B9CEC5" w:rsidR="00381667" w:rsidRPr="00381667" w:rsidRDefault="00381667" w:rsidP="00FD5297">
      <w:pPr>
        <w:adjustRightInd w:val="0"/>
        <w:snapToGrid w:val="0"/>
        <w:spacing w:after="0" w:line="300" w:lineRule="auto"/>
        <w:jc w:val="center"/>
        <w:rPr>
          <w:rFonts w:ascii="Calibri" w:eastAsia="新細明體" w:hAnsi="Calibri" w:cs="Times New Roman"/>
          <w:b/>
          <w:sz w:val="28"/>
          <w:szCs w:val="28"/>
          <w:u w:val="thick"/>
          <w14:ligatures w14:val="none"/>
        </w:rPr>
      </w:pPr>
      <w:bookmarkStart w:id="0" w:name="_GoBack"/>
      <w:bookmarkEnd w:id="0"/>
      <w:r w:rsidRPr="00381667">
        <w:rPr>
          <w:rFonts w:ascii="Calibri" w:eastAsia="新細明體" w:hAnsi="Calibri" w:cs="Times New Roman" w:hint="eastAsia"/>
          <w:b/>
          <w:sz w:val="28"/>
          <w:szCs w:val="28"/>
          <w:u w:val="thick"/>
          <w14:ligatures w14:val="none"/>
        </w:rPr>
        <w:t>學與教工作紙設計</w:t>
      </w:r>
    </w:p>
    <w:p w14:paraId="3BC47E7C" w14:textId="36B5426D" w:rsidR="00381667" w:rsidRPr="00381667" w:rsidRDefault="00381667" w:rsidP="00381667">
      <w:pPr>
        <w:adjustRightInd w:val="0"/>
        <w:snapToGrid w:val="0"/>
        <w:spacing w:after="0" w:line="300" w:lineRule="auto"/>
        <w:jc w:val="center"/>
        <w:rPr>
          <w:rFonts w:ascii="Calibri" w:eastAsia="新細明體" w:hAnsi="Calibri" w:cs="Times New Roman"/>
          <w:b/>
          <w:sz w:val="28"/>
          <w:szCs w:val="28"/>
          <w:u w:val="thick"/>
          <w14:ligatures w14:val="none"/>
        </w:rPr>
      </w:pPr>
      <w:r>
        <w:rPr>
          <w:rFonts w:ascii="Calibri" w:eastAsia="新細明體" w:hAnsi="Calibri" w:cs="Times New Roman" w:hint="eastAsia"/>
          <w:b/>
          <w:sz w:val="28"/>
          <w:szCs w:val="28"/>
          <w:u w:val="thick"/>
          <w:lang w:eastAsia="zh-HK"/>
          <w14:ligatures w14:val="none"/>
        </w:rPr>
        <w:t>從扶貧到共</w:t>
      </w:r>
      <w:r w:rsidR="003A7EF5">
        <w:rPr>
          <w:rFonts w:ascii="Calibri" w:eastAsia="新細明體" w:hAnsi="Calibri" w:cs="Times New Roman" w:hint="eastAsia"/>
          <w:b/>
          <w:sz w:val="28"/>
          <w:szCs w:val="28"/>
          <w:u w:val="thick"/>
          <w:lang w:eastAsia="zh-HK"/>
          <w14:ligatures w14:val="none"/>
        </w:rPr>
        <w:t>同</w:t>
      </w:r>
      <w:r>
        <w:rPr>
          <w:rFonts w:ascii="Calibri" w:eastAsia="新細明體" w:hAnsi="Calibri" w:cs="Times New Roman" w:hint="eastAsia"/>
          <w:b/>
          <w:sz w:val="28"/>
          <w:szCs w:val="28"/>
          <w:u w:val="thick"/>
          <w:lang w:eastAsia="zh-HK"/>
          <w14:ligatures w14:val="none"/>
        </w:rPr>
        <w:t>富</w:t>
      </w:r>
      <w:r w:rsidR="003A7EF5">
        <w:rPr>
          <w:rFonts w:ascii="Calibri" w:eastAsia="新細明體" w:hAnsi="Calibri" w:cs="Times New Roman" w:hint="eastAsia"/>
          <w:b/>
          <w:sz w:val="28"/>
          <w:szCs w:val="28"/>
          <w:u w:val="thick"/>
          <w:lang w:eastAsia="zh-HK"/>
          <w14:ligatures w14:val="none"/>
        </w:rPr>
        <w:t>裕：</w:t>
      </w:r>
      <w:r w:rsidRPr="00381667">
        <w:rPr>
          <w:rFonts w:ascii="Calibri" w:eastAsia="新細明體" w:hAnsi="Calibri" w:cs="Times New Roman" w:hint="eastAsia"/>
          <w:b/>
          <w:sz w:val="28"/>
          <w:szCs w:val="28"/>
          <w:u w:val="thick"/>
          <w:lang w:eastAsia="zh-HK"/>
          <w14:ligatures w14:val="none"/>
        </w:rPr>
        <w:t>東西部協作</w:t>
      </w:r>
      <w:r w:rsidR="003A7EF5">
        <w:rPr>
          <w:rFonts w:ascii="Calibri" w:eastAsia="新細明體" w:hAnsi="Calibri" w:cs="Times New Roman" w:hint="eastAsia"/>
          <w:b/>
          <w:sz w:val="28"/>
          <w:szCs w:val="28"/>
          <w:u w:val="thick"/>
          <w:lang w:eastAsia="zh-HK"/>
          <w14:ligatures w14:val="none"/>
        </w:rPr>
        <w:t>的實踐</w:t>
      </w:r>
      <w:r>
        <w:rPr>
          <w:rFonts w:ascii="Calibri" w:eastAsia="新細明體" w:hAnsi="Calibri" w:cs="Times New Roman" w:hint="eastAsia"/>
          <w:b/>
          <w:sz w:val="28"/>
          <w:szCs w:val="28"/>
          <w:u w:val="thick"/>
          <w:lang w:eastAsia="zh-HK"/>
          <w14:ligatures w14:val="none"/>
        </w:rPr>
        <w:t>經驗</w:t>
      </w:r>
      <w:r w:rsidR="001755CB">
        <w:rPr>
          <w:rFonts w:ascii="Calibri" w:eastAsia="新細明體" w:hAnsi="Calibri" w:cs="Times New Roman" w:hint="eastAsia"/>
          <w:b/>
          <w:sz w:val="28"/>
          <w:szCs w:val="28"/>
          <w:u w:val="thick"/>
          <w:lang w:eastAsia="zh-HK"/>
          <w14:ligatures w14:val="none"/>
        </w:rPr>
        <w:t>及其成果舉隅</w:t>
      </w:r>
    </w:p>
    <w:p w14:paraId="7D859305" w14:textId="5C21C836" w:rsidR="00381667" w:rsidRPr="00381667" w:rsidRDefault="00381667" w:rsidP="00381667">
      <w:pPr>
        <w:adjustRightInd w:val="0"/>
        <w:snapToGrid w:val="0"/>
        <w:spacing w:after="0" w:line="180" w:lineRule="auto"/>
        <w:ind w:left="357"/>
        <w:rPr>
          <w:rFonts w:ascii="Calibri" w:eastAsia="新細明體" w:hAnsi="Calibri" w:cs="Times New Roman"/>
          <w:b/>
          <w:sz w:val="28"/>
          <w:szCs w:val="28"/>
          <w:u w:val="thick"/>
          <w:lang w:eastAsia="zh-HK"/>
          <w14:ligatures w14:val="none"/>
        </w:rPr>
      </w:pPr>
    </w:p>
    <w:p w14:paraId="7C353914" w14:textId="5B415CEC" w:rsidR="00381667" w:rsidRPr="00381667" w:rsidRDefault="00381667" w:rsidP="00381667">
      <w:pPr>
        <w:numPr>
          <w:ilvl w:val="0"/>
          <w:numId w:val="21"/>
        </w:numPr>
        <w:adjustRightInd w:val="0"/>
        <w:snapToGrid w:val="0"/>
        <w:spacing w:after="0" w:line="300" w:lineRule="auto"/>
        <w:rPr>
          <w:rFonts w:ascii="Calibri" w:eastAsia="新細明體" w:hAnsi="Calibri" w:cs="Times New Roman"/>
          <w:b/>
          <w:sz w:val="28"/>
          <w:szCs w:val="28"/>
          <w:u w:val="thick"/>
          <w:lang w:eastAsia="zh-HK"/>
          <w14:ligatures w14:val="none"/>
        </w:rPr>
      </w:pPr>
      <w:r w:rsidRPr="00381667">
        <w:rPr>
          <w:rFonts w:ascii="Calibri" w:eastAsia="新細明體" w:hAnsi="Calibri" w:cs="Times New Roman" w:hint="eastAsia"/>
          <w:sz w:val="28"/>
          <w:szCs w:val="28"/>
          <w:lang w:eastAsia="zh-HK"/>
          <w14:ligatures w14:val="none"/>
        </w:rPr>
        <w:t xml:space="preserve"> </w:t>
      </w:r>
      <w:r w:rsidRPr="00381667">
        <w:rPr>
          <w:rFonts w:ascii="Calibri" w:eastAsia="新細明體" w:hAnsi="Calibri" w:cs="Times New Roman" w:hint="eastAsia"/>
          <w:b/>
          <w:sz w:val="28"/>
          <w:szCs w:val="28"/>
          <w:u w:val="thick"/>
          <w:lang w:eastAsia="zh-HK"/>
          <w14:ligatures w14:val="none"/>
        </w:rPr>
        <w:t>工作紙的基本資料</w:t>
      </w:r>
    </w:p>
    <w:p w14:paraId="20DBB2E6" w14:textId="77777777" w:rsidR="00381667" w:rsidRPr="00381667" w:rsidRDefault="00381667" w:rsidP="00381667">
      <w:pPr>
        <w:adjustRightInd w:val="0"/>
        <w:snapToGrid w:val="0"/>
        <w:spacing w:after="0" w:line="120" w:lineRule="auto"/>
        <w:ind w:left="357"/>
        <w:rPr>
          <w:rFonts w:ascii="Calibri" w:eastAsia="新細明體" w:hAnsi="Calibri" w:cs="Times New Roman"/>
          <w:b/>
          <w:sz w:val="28"/>
          <w:szCs w:val="28"/>
          <w:u w:val="thick"/>
          <w:lang w:eastAsia="zh-HK"/>
          <w14:ligatures w14:val="none"/>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946"/>
      </w:tblGrid>
      <w:tr w:rsidR="00381667" w:rsidRPr="00381667" w14:paraId="15A7C178" w14:textId="77777777" w:rsidTr="00444B44">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6AD422" w14:textId="77777777" w:rsidR="00381667" w:rsidRPr="00381667" w:rsidRDefault="00381667" w:rsidP="00381667">
            <w:pPr>
              <w:spacing w:after="0" w:line="240" w:lineRule="auto"/>
              <w:jc w:val="center"/>
              <w:rPr>
                <w:rFonts w:ascii="Calibri" w:eastAsia="新細明體" w:hAnsi="Calibri" w:cs="Times New Roman"/>
                <w:b/>
                <w:szCs w:val="22"/>
                <w14:ligatures w14:val="none"/>
              </w:rPr>
            </w:pPr>
            <w:r w:rsidRPr="00381667">
              <w:rPr>
                <w:rFonts w:ascii="Calibri" w:eastAsia="新細明體" w:hAnsi="Calibri" w:cs="Times New Roman" w:hint="eastAsia"/>
                <w:b/>
                <w:szCs w:val="22"/>
                <w14:ligatures w14:val="none"/>
              </w:rPr>
              <w:t>教學課題</w:t>
            </w:r>
          </w:p>
        </w:tc>
        <w:tc>
          <w:tcPr>
            <w:tcW w:w="6946" w:type="dxa"/>
            <w:tcBorders>
              <w:top w:val="single" w:sz="4" w:space="0" w:color="auto"/>
              <w:left w:val="single" w:sz="4" w:space="0" w:color="auto"/>
              <w:bottom w:val="single" w:sz="4" w:space="0" w:color="auto"/>
              <w:right w:val="single" w:sz="4" w:space="0" w:color="auto"/>
            </w:tcBorders>
            <w:vAlign w:val="center"/>
          </w:tcPr>
          <w:p w14:paraId="4858E721" w14:textId="75B51DE3" w:rsidR="00381667" w:rsidRPr="00381667" w:rsidRDefault="003A7EF5" w:rsidP="003A7EF5">
            <w:pPr>
              <w:spacing w:after="0" w:line="240" w:lineRule="auto"/>
              <w:jc w:val="both"/>
              <w:rPr>
                <w:rFonts w:ascii="Calibri" w:eastAsia="新細明體" w:hAnsi="Calibri" w:cs="Times New Roman"/>
                <w:szCs w:val="22"/>
                <w:lang w:eastAsia="zh-HK"/>
                <w14:ligatures w14:val="none"/>
              </w:rPr>
            </w:pPr>
            <w:r>
              <w:rPr>
                <w:rFonts w:ascii="Calibri" w:eastAsia="新細明體" w:hAnsi="Calibri" w:cs="Times New Roman" w:hint="eastAsia"/>
                <w:szCs w:val="22"/>
                <w:lang w:eastAsia="zh-HK"/>
                <w14:ligatures w14:val="none"/>
              </w:rPr>
              <w:t>從扶貧到共同富裕：</w:t>
            </w:r>
            <w:r w:rsidR="001755CB" w:rsidRPr="001755CB">
              <w:rPr>
                <w:rFonts w:ascii="Calibri" w:eastAsia="新細明體" w:hAnsi="Calibri" w:cs="Times New Roman" w:hint="eastAsia"/>
                <w:szCs w:val="22"/>
                <w:lang w:eastAsia="zh-HK"/>
                <w14:ligatures w14:val="none"/>
              </w:rPr>
              <w:t>東西部協作的實踐經驗及其成果舉隅</w:t>
            </w:r>
          </w:p>
        </w:tc>
      </w:tr>
      <w:tr w:rsidR="00381667" w:rsidRPr="00381667" w14:paraId="54B503FC" w14:textId="77777777" w:rsidTr="00A218E1">
        <w:trPr>
          <w:trHeight w:val="1653"/>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B5E252" w14:textId="77777777" w:rsidR="00381667" w:rsidRPr="00381667" w:rsidRDefault="00381667" w:rsidP="00381667">
            <w:pPr>
              <w:spacing w:after="0" w:line="240" w:lineRule="auto"/>
              <w:jc w:val="both"/>
              <w:rPr>
                <w:rFonts w:ascii="Calibri" w:eastAsia="新細明體" w:hAnsi="Calibri" w:cs="Times New Roman"/>
                <w:b/>
                <w:szCs w:val="22"/>
                <w14:ligatures w14:val="none"/>
              </w:rPr>
            </w:pPr>
            <w:r w:rsidRPr="00381667">
              <w:rPr>
                <w:rFonts w:ascii="Calibri" w:eastAsia="新細明體" w:hAnsi="Calibri" w:cs="Times New Roman" w:hint="eastAsia"/>
                <w:b/>
                <w:szCs w:val="22"/>
                <w14:ligatures w14:val="none"/>
              </w:rPr>
              <w:t>相關主題、課題、學習重點</w:t>
            </w:r>
          </w:p>
        </w:tc>
        <w:tc>
          <w:tcPr>
            <w:tcW w:w="6946" w:type="dxa"/>
            <w:tcBorders>
              <w:top w:val="single" w:sz="4" w:space="0" w:color="auto"/>
              <w:left w:val="single" w:sz="4" w:space="0" w:color="auto"/>
              <w:bottom w:val="single" w:sz="4" w:space="0" w:color="auto"/>
              <w:right w:val="single" w:sz="4" w:space="0" w:color="auto"/>
            </w:tcBorders>
            <w:vAlign w:val="center"/>
          </w:tcPr>
          <w:p w14:paraId="5FB859CD" w14:textId="77777777" w:rsidR="00381667" w:rsidRPr="00381667" w:rsidRDefault="00381667" w:rsidP="00381667">
            <w:pPr>
              <w:spacing w:after="0" w:line="240" w:lineRule="auto"/>
              <w:jc w:val="both"/>
              <w:rPr>
                <w:rFonts w:ascii="Times New Roman" w:eastAsia="新細明體" w:hAnsi="Times New Roman" w:cs="Times New Roman"/>
                <w:szCs w:val="22"/>
                <w14:ligatures w14:val="none"/>
              </w:rPr>
            </w:pPr>
            <w:r w:rsidRPr="00381667">
              <w:rPr>
                <w:rFonts w:ascii="Times New Roman" w:eastAsia="新細明體" w:hAnsi="Times New Roman" w:cs="Times New Roman" w:hint="eastAsia"/>
                <w:szCs w:val="22"/>
                <w14:ligatures w14:val="none"/>
              </w:rPr>
              <w:t>主題</w:t>
            </w:r>
            <w:r w:rsidRPr="00381667">
              <w:rPr>
                <w:rFonts w:ascii="Times New Roman" w:eastAsia="新細明體" w:hAnsi="Times New Roman" w:cs="Times New Roman" w:hint="eastAsia"/>
                <w:szCs w:val="22"/>
                <w14:ligatures w14:val="none"/>
              </w:rPr>
              <w:t>2</w:t>
            </w:r>
            <w:r w:rsidRPr="00381667">
              <w:rPr>
                <w:rFonts w:ascii="Times New Roman" w:eastAsia="新細明體" w:hAnsi="Times New Roman" w:cs="Times New Roman" w:hint="eastAsia"/>
                <w:szCs w:val="22"/>
                <w14:ligatures w14:val="none"/>
              </w:rPr>
              <w:t>：</w:t>
            </w:r>
            <w:r w:rsidRPr="00381667">
              <w:rPr>
                <w:rFonts w:ascii="Times New Roman" w:eastAsia="新細明體" w:hAnsi="Times New Roman" w:cs="Times New Roman"/>
                <w:szCs w:val="22"/>
                <w14:ligatures w14:val="none"/>
              </w:rPr>
              <w:t xml:space="preserve"> </w:t>
            </w:r>
            <w:r w:rsidRPr="00381667">
              <w:rPr>
                <w:rFonts w:ascii="Times New Roman" w:eastAsia="新細明體" w:hAnsi="Times New Roman" w:cs="Times New Roman"/>
                <w:szCs w:val="22"/>
                <w14:ligatures w14:val="none"/>
              </w:rPr>
              <w:t>改革開放以來的國家</w:t>
            </w:r>
            <w:r w:rsidRPr="00381667">
              <w:rPr>
                <w:rFonts w:ascii="Times New Roman" w:eastAsia="新細明體" w:hAnsi="Times New Roman" w:cs="Times New Roman"/>
                <w:szCs w:val="22"/>
                <w14:ligatures w14:val="none"/>
              </w:rPr>
              <w:t> </w:t>
            </w:r>
          </w:p>
          <w:p w14:paraId="3E59EA89" w14:textId="399FE74C" w:rsidR="00381667" w:rsidRPr="00381667" w:rsidRDefault="00381667" w:rsidP="00381667">
            <w:pPr>
              <w:numPr>
                <w:ilvl w:val="0"/>
                <w:numId w:val="18"/>
              </w:numPr>
              <w:spacing w:after="0" w:line="240" w:lineRule="auto"/>
              <w:jc w:val="both"/>
              <w:rPr>
                <w:rFonts w:ascii="Times New Roman" w:eastAsia="新細明體" w:hAnsi="Times New Roman" w:cs="Times New Roman"/>
                <w:szCs w:val="22"/>
                <w14:ligatures w14:val="none"/>
              </w:rPr>
            </w:pPr>
            <w:r w:rsidRPr="00381667">
              <w:rPr>
                <w:rFonts w:ascii="Times New Roman" w:eastAsia="新細明體" w:hAnsi="Times New Roman" w:cs="Times New Roman" w:hint="eastAsia"/>
                <w:szCs w:val="22"/>
                <w14:ligatures w14:val="none"/>
              </w:rPr>
              <w:t>課題：</w:t>
            </w:r>
            <w:r w:rsidR="002046A6" w:rsidRPr="002046A6">
              <w:rPr>
                <w:rFonts w:ascii="Times New Roman" w:eastAsia="新細明體" w:hAnsi="Times New Roman" w:cs="Times New Roman" w:hint="eastAsia"/>
                <w:szCs w:val="22"/>
                <w14:ligatures w14:val="none"/>
              </w:rPr>
              <w:t>人民生活的轉變與綜合國力</w:t>
            </w:r>
          </w:p>
          <w:p w14:paraId="1A87542D" w14:textId="240B3743" w:rsidR="00381667" w:rsidRPr="00444B44" w:rsidRDefault="00381667" w:rsidP="00444B44">
            <w:pPr>
              <w:numPr>
                <w:ilvl w:val="1"/>
                <w:numId w:val="18"/>
              </w:numPr>
              <w:spacing w:after="0" w:line="240" w:lineRule="auto"/>
              <w:jc w:val="both"/>
              <w:rPr>
                <w:rFonts w:ascii="Times New Roman" w:eastAsia="新細明體" w:hAnsi="Times New Roman" w:cs="Times New Roman"/>
                <w:szCs w:val="22"/>
                <w14:ligatures w14:val="none"/>
              </w:rPr>
            </w:pPr>
            <w:r w:rsidRPr="00381667">
              <w:rPr>
                <w:rFonts w:ascii="Times New Roman" w:eastAsia="新細明體" w:hAnsi="Times New Roman" w:cs="Times New Roman" w:hint="eastAsia"/>
                <w:szCs w:val="22"/>
                <w14:ligatures w14:val="none"/>
              </w:rPr>
              <w:t>學習重點：</w:t>
            </w:r>
            <w:r w:rsidR="00444B44" w:rsidRPr="00444B44">
              <w:rPr>
                <w:rFonts w:ascii="Times New Roman" w:eastAsia="新細明體" w:hAnsi="Times New Roman" w:cs="Times New Roman" w:hint="eastAsia"/>
                <w:szCs w:val="22"/>
                <w14:ligatures w14:val="none"/>
              </w:rPr>
              <w:t>人民生活素質（經濟收入、消費模式、教育程度、醫療水平、人均預期壽命、脫貧</w:t>
            </w:r>
            <w:r w:rsidR="00444B44">
              <w:rPr>
                <w:rFonts w:ascii="Times New Roman" w:eastAsia="新細明體" w:hAnsi="Times New Roman" w:cs="Times New Roman" w:hint="eastAsia"/>
                <w:szCs w:val="22"/>
                <w14:ligatures w14:val="none"/>
              </w:rPr>
              <w:t>等</w:t>
            </w:r>
            <w:r w:rsidR="00444B44" w:rsidRPr="00444B44">
              <w:rPr>
                <w:rFonts w:ascii="Times New Roman" w:eastAsia="新細明體" w:hAnsi="Times New Roman" w:cs="Times New Roman" w:hint="eastAsia"/>
                <w:szCs w:val="22"/>
                <w14:ligatures w14:val="none"/>
              </w:rPr>
              <w:t>）的轉變與提升</w:t>
            </w:r>
          </w:p>
        </w:tc>
      </w:tr>
      <w:tr w:rsidR="00381667" w:rsidRPr="00381667" w14:paraId="4953E2A9" w14:textId="77777777" w:rsidTr="00A218E1">
        <w:trPr>
          <w:trHeight w:val="4526"/>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F66B8E2" w14:textId="77777777" w:rsidR="00381667" w:rsidRPr="00381667" w:rsidRDefault="00381667" w:rsidP="00381667">
            <w:pPr>
              <w:spacing w:after="0" w:line="240" w:lineRule="auto"/>
              <w:jc w:val="center"/>
              <w:rPr>
                <w:rFonts w:ascii="Calibri" w:eastAsia="新細明體" w:hAnsi="Calibri" w:cs="Times New Roman"/>
                <w:b/>
                <w:szCs w:val="22"/>
                <w14:ligatures w14:val="none"/>
              </w:rPr>
            </w:pPr>
            <w:r w:rsidRPr="00381667">
              <w:rPr>
                <w:rFonts w:ascii="Calibri" w:eastAsia="新細明體" w:hAnsi="Calibri" w:cs="Times New Roman" w:hint="eastAsia"/>
                <w:b/>
                <w:szCs w:val="22"/>
                <w14:ligatures w14:val="none"/>
              </w:rPr>
              <w:t>整體構思要旨</w:t>
            </w:r>
          </w:p>
        </w:tc>
        <w:tc>
          <w:tcPr>
            <w:tcW w:w="6946" w:type="dxa"/>
            <w:tcBorders>
              <w:top w:val="single" w:sz="4" w:space="0" w:color="auto"/>
              <w:left w:val="single" w:sz="4" w:space="0" w:color="auto"/>
              <w:bottom w:val="single" w:sz="4" w:space="0" w:color="auto"/>
              <w:right w:val="single" w:sz="4" w:space="0" w:color="auto"/>
            </w:tcBorders>
            <w:vAlign w:val="center"/>
          </w:tcPr>
          <w:p w14:paraId="62CF83E0" w14:textId="0B477A10" w:rsidR="00381667" w:rsidRPr="00444B44" w:rsidRDefault="00381667" w:rsidP="00444B44">
            <w:pPr>
              <w:autoSpaceDE w:val="0"/>
              <w:autoSpaceDN w:val="0"/>
              <w:adjustRightInd w:val="0"/>
              <w:spacing w:after="0" w:line="240" w:lineRule="auto"/>
              <w:jc w:val="both"/>
              <w:rPr>
                <w:rFonts w:ascii="新細明體" w:eastAsia="新細明體" w:hAnsi="Calibri" w:cs="新細明體"/>
                <w:b/>
                <w:bCs/>
                <w:color w:val="000000"/>
                <w:kern w:val="0"/>
                <w:u w:val="thick"/>
                <w14:ligatures w14:val="none"/>
              </w:rPr>
            </w:pPr>
            <w:r w:rsidRPr="00381667">
              <w:rPr>
                <w:rFonts w:ascii="新細明體" w:eastAsia="新細明體" w:hAnsi="Calibri" w:cs="新細明體" w:hint="eastAsia"/>
                <w:color w:val="000000"/>
                <w:kern w:val="0"/>
                <w14:ligatures w14:val="none"/>
              </w:rPr>
              <w:t>這份工作紙旨在讓學生</w:t>
            </w:r>
            <w:r w:rsidRPr="00381667">
              <w:rPr>
                <w:rFonts w:ascii="新細明體" w:eastAsia="新細明體" w:hAnsi="Calibri" w:cs="新細明體" w:hint="eastAsia"/>
                <w:b/>
                <w:bCs/>
                <w:color w:val="000000"/>
                <w:kern w:val="0"/>
                <w:u w:val="thick"/>
                <w14:ligatures w14:val="none"/>
              </w:rPr>
              <w:t>已經</w:t>
            </w:r>
            <w:r w:rsidRPr="00381667">
              <w:rPr>
                <w:rFonts w:ascii="新細明體" w:eastAsia="新細明體" w:hAnsi="Calibri" w:cs="新細明體" w:hint="eastAsia"/>
                <w:b/>
                <w:bCs/>
                <w:color w:val="000000"/>
                <w:kern w:val="0"/>
                <w:u w:val="thick"/>
                <w:lang w:eastAsia="zh-HK"/>
                <w14:ligatures w14:val="none"/>
              </w:rPr>
              <w:t>學習</w:t>
            </w:r>
            <w:r w:rsidR="00444B44" w:rsidRPr="00444B44">
              <w:rPr>
                <w:rFonts w:ascii="新細明體" w:eastAsia="新細明體" w:hAnsi="Calibri" w:cs="新細明體" w:hint="eastAsia"/>
                <w:b/>
                <w:bCs/>
                <w:color w:val="000000"/>
                <w:kern w:val="0"/>
                <w:u w:val="thick"/>
                <w:lang w:eastAsia="zh-HK"/>
                <w14:ligatures w14:val="none"/>
              </w:rPr>
              <w:t>近年國家在脫貧</w:t>
            </w:r>
            <w:r w:rsidR="00444B44">
              <w:rPr>
                <w:rFonts w:ascii="新細明體" w:eastAsia="新細明體" w:hAnsi="Calibri" w:cs="新細明體" w:hint="eastAsia"/>
                <w:b/>
                <w:bCs/>
                <w:color w:val="000000"/>
                <w:kern w:val="0"/>
                <w:u w:val="thick"/>
                <w:lang w:eastAsia="zh-HK"/>
                <w14:ligatures w14:val="none"/>
              </w:rPr>
              <w:t>領域內的成就（主題</w:t>
            </w:r>
            <w:r w:rsidR="00444B44">
              <w:rPr>
                <w:rFonts w:ascii="新細明體" w:eastAsia="新細明體" w:hAnsi="Calibri" w:cs="新細明體" w:hint="eastAsia"/>
                <w:b/>
                <w:bCs/>
                <w:color w:val="000000"/>
                <w:kern w:val="0"/>
                <w:u w:val="thick"/>
                <w14:ligatures w14:val="none"/>
              </w:rPr>
              <w:t xml:space="preserve"> </w:t>
            </w:r>
            <w:r w:rsidR="00444B44" w:rsidRPr="00444B44">
              <w:rPr>
                <w:rFonts w:ascii="Times New Roman" w:eastAsia="新細明體" w:hAnsi="Times New Roman" w:cs="Times New Roman"/>
                <w:b/>
                <w:bCs/>
                <w:color w:val="000000"/>
                <w:kern w:val="0"/>
                <w:u w:val="thick"/>
                <w14:ligatures w14:val="none"/>
              </w:rPr>
              <w:t>1</w:t>
            </w:r>
            <w:r w:rsidR="00444B44" w:rsidRPr="00444B44">
              <w:rPr>
                <w:rFonts w:ascii="Times New Roman" w:eastAsia="新細明體" w:hAnsi="Times New Roman" w:cs="Times New Roman"/>
                <w:b/>
                <w:bCs/>
                <w:color w:val="000000"/>
                <w:kern w:val="0"/>
                <w:u w:val="thick"/>
                <w14:ligatures w14:val="none"/>
              </w:rPr>
              <w:t>）</w:t>
            </w:r>
            <w:r w:rsidR="00ED4621">
              <w:rPr>
                <w:rFonts w:ascii="Times New Roman" w:eastAsia="新細明體" w:hAnsi="Times New Roman" w:cs="Times New Roman" w:hint="eastAsia"/>
                <w:b/>
                <w:bCs/>
                <w:color w:val="000000"/>
                <w:kern w:val="0"/>
                <w:u w:val="thick"/>
                <w14:ligatures w14:val="none"/>
              </w:rPr>
              <w:t>，以及改革開放以來</w:t>
            </w:r>
            <w:r w:rsidR="00444B44">
              <w:rPr>
                <w:rFonts w:ascii="Times New Roman" w:eastAsia="新細明體" w:hAnsi="Times New Roman" w:cs="Times New Roman" w:hint="eastAsia"/>
                <w:b/>
                <w:bCs/>
                <w:color w:val="000000"/>
                <w:kern w:val="0"/>
                <w:u w:val="thick"/>
                <w14:ligatures w14:val="none"/>
              </w:rPr>
              <w:t>的概略</w:t>
            </w:r>
            <w:r w:rsidR="001A51D0" w:rsidRPr="001A51D0">
              <w:rPr>
                <w:rFonts w:ascii="Times New Roman" w:eastAsia="新細明體" w:hAnsi="Times New Roman" w:cs="Times New Roman" w:hint="eastAsia"/>
                <w:b/>
                <w:bCs/>
                <w:color w:val="000000"/>
                <w:kern w:val="0"/>
                <w:u w:val="thick"/>
                <w14:ligatures w14:val="none"/>
              </w:rPr>
              <w:t>（主題</w:t>
            </w:r>
            <w:r w:rsidR="001A51D0" w:rsidRPr="001A51D0">
              <w:rPr>
                <w:rFonts w:ascii="Times New Roman" w:eastAsia="新細明體" w:hAnsi="Times New Roman" w:cs="Times New Roman" w:hint="eastAsia"/>
                <w:b/>
                <w:bCs/>
                <w:color w:val="000000"/>
                <w:kern w:val="0"/>
                <w:u w:val="thick"/>
                <w14:ligatures w14:val="none"/>
              </w:rPr>
              <w:t xml:space="preserve"> </w:t>
            </w:r>
            <w:r w:rsidR="001A51D0">
              <w:rPr>
                <w:rFonts w:ascii="Times New Roman" w:eastAsia="新細明體" w:hAnsi="Times New Roman" w:cs="Times New Roman" w:hint="eastAsia"/>
                <w:b/>
                <w:bCs/>
                <w:color w:val="000000"/>
                <w:kern w:val="0"/>
                <w:u w:val="thick"/>
                <w14:ligatures w14:val="none"/>
              </w:rPr>
              <w:t>2</w:t>
            </w:r>
            <w:r w:rsidR="001A51D0" w:rsidRPr="001A51D0">
              <w:rPr>
                <w:rFonts w:ascii="Times New Roman" w:eastAsia="新細明體" w:hAnsi="Times New Roman" w:cs="Times New Roman" w:hint="eastAsia"/>
                <w:b/>
                <w:bCs/>
                <w:color w:val="000000"/>
                <w:kern w:val="0"/>
                <w:u w:val="thick"/>
                <w14:ligatures w14:val="none"/>
              </w:rPr>
              <w:t>）</w:t>
            </w:r>
            <w:r w:rsidR="002C555E">
              <w:rPr>
                <w:rFonts w:ascii="Times New Roman" w:eastAsia="新細明體" w:hAnsi="Times New Roman" w:cs="Times New Roman" w:hint="eastAsia"/>
                <w:b/>
                <w:bCs/>
                <w:color w:val="000000"/>
                <w:kern w:val="0"/>
                <w:u w:val="thick"/>
                <w14:ligatures w14:val="none"/>
              </w:rPr>
              <w:t>之後</w:t>
            </w:r>
            <w:r w:rsidR="00444B44" w:rsidRPr="00444B44">
              <w:rPr>
                <w:rFonts w:ascii="Times New Roman" w:eastAsia="新細明體" w:hAnsi="Times New Roman" w:cs="Times New Roman" w:hint="eastAsia"/>
                <w:color w:val="000000"/>
                <w:kern w:val="0"/>
                <w14:ligatures w14:val="none"/>
              </w:rPr>
              <w:t>，</w:t>
            </w:r>
            <w:r w:rsidR="00AD125B">
              <w:rPr>
                <w:rFonts w:ascii="Times New Roman" w:eastAsia="新細明體" w:hAnsi="Times New Roman" w:cs="Times New Roman" w:hint="eastAsia"/>
                <w:color w:val="000000"/>
                <w:kern w:val="0"/>
                <w:lang w:eastAsia="zh-HK"/>
                <w14:ligatures w14:val="none"/>
              </w:rPr>
              <w:t>進而</w:t>
            </w:r>
            <w:r w:rsidR="00AD125B">
              <w:rPr>
                <w:rFonts w:ascii="新細明體" w:eastAsia="新細明體" w:hAnsi="Calibri" w:cs="新細明體" w:hint="eastAsia"/>
                <w:color w:val="000000"/>
                <w:kern w:val="0"/>
                <w:lang w:eastAsia="zh-HK"/>
                <w14:ligatures w14:val="none"/>
              </w:rPr>
              <w:t>掌握</w:t>
            </w:r>
            <w:r w:rsidR="001A51D0">
              <w:rPr>
                <w:rFonts w:ascii="新細明體" w:eastAsia="新細明體" w:hAnsi="Calibri" w:cs="新細明體" w:hint="eastAsia"/>
                <w:color w:val="000000"/>
                <w:kern w:val="0"/>
                <w:lang w:eastAsia="zh-HK"/>
                <w14:ligatures w14:val="none"/>
              </w:rPr>
              <w:t>國家推動共同富裕的實踐經驗及其成果。</w:t>
            </w:r>
          </w:p>
          <w:p w14:paraId="34B04565" w14:textId="61F9BCB8" w:rsidR="00E71B09" w:rsidRPr="009B1BAD" w:rsidRDefault="00381667" w:rsidP="00381667">
            <w:pPr>
              <w:autoSpaceDE w:val="0"/>
              <w:autoSpaceDN w:val="0"/>
              <w:adjustRightInd w:val="0"/>
              <w:spacing w:after="0" w:line="240" w:lineRule="auto"/>
              <w:jc w:val="both"/>
              <w:rPr>
                <w:rFonts w:ascii="新細明體" w:eastAsia="新細明體" w:hAnsi="Calibri" w:cs="新細明體"/>
                <w:color w:val="000000"/>
                <w:kern w:val="0"/>
                <w14:ligatures w14:val="none"/>
              </w:rPr>
            </w:pPr>
            <w:r w:rsidRPr="00381667">
              <w:rPr>
                <w:rFonts w:ascii="新細明體" w:eastAsia="新細明體" w:hAnsi="Calibri" w:cs="新細明體" w:hint="eastAsia"/>
                <w:color w:val="000000"/>
                <w:kern w:val="0"/>
                <w:lang w:eastAsia="zh-HK"/>
                <w14:ligatures w14:val="none"/>
              </w:rPr>
              <w:t>工作紙</w:t>
            </w:r>
            <w:r w:rsidR="0075537A">
              <w:rPr>
                <w:rFonts w:ascii="新細明體" w:eastAsia="新細明體" w:hAnsi="Calibri" w:cs="新細明體" w:hint="eastAsia"/>
                <w:color w:val="000000"/>
                <w:kern w:val="0"/>
                <w:lang w:eastAsia="zh-HK"/>
                <w14:ligatures w14:val="none"/>
              </w:rPr>
              <w:t>介紹</w:t>
            </w:r>
            <w:r w:rsidR="002C555E">
              <w:rPr>
                <w:rFonts w:ascii="新細明體" w:eastAsia="新細明體" w:hAnsi="Calibri" w:cs="新細明體" w:hint="eastAsia"/>
                <w:color w:val="000000"/>
                <w:kern w:val="0"/>
                <w:lang w:eastAsia="zh-HK"/>
                <w14:ligatures w14:val="none"/>
              </w:rPr>
              <w:t>共同富裕的含義，</w:t>
            </w:r>
            <w:r w:rsidR="00ED4621">
              <w:rPr>
                <w:rFonts w:ascii="新細明體" w:eastAsia="新細明體" w:hAnsi="Calibri" w:cs="新細明體" w:hint="eastAsia"/>
                <w:color w:val="000000"/>
                <w:kern w:val="0"/>
                <w:lang w:eastAsia="zh-HK"/>
                <w14:ligatures w14:val="none"/>
              </w:rPr>
              <w:t>並指出它是中國式現代化的五項</w:t>
            </w:r>
            <w:r w:rsidR="00E71B09">
              <w:rPr>
                <w:rFonts w:ascii="新細明體" w:eastAsia="新細明體" w:hAnsi="Calibri" w:cs="新細明體" w:hint="eastAsia"/>
                <w:color w:val="000000"/>
                <w:kern w:val="0"/>
                <w:lang w:eastAsia="zh-HK"/>
                <w14:ligatures w14:val="none"/>
              </w:rPr>
              <w:t>特色之一。課堂小組討論選取福建寧夏攜手扶貧為例子，讓學生認識東西部協作</w:t>
            </w:r>
            <w:r w:rsidR="00ED4621">
              <w:rPr>
                <w:rFonts w:ascii="新細明體" w:eastAsia="新細明體" w:hAnsi="Calibri" w:cs="新細明體" w:hint="eastAsia"/>
                <w:color w:val="000000"/>
                <w:kern w:val="0"/>
                <w:lang w:eastAsia="zh-HK"/>
                <w14:ligatures w14:val="none"/>
              </w:rPr>
              <w:t>是</w:t>
            </w:r>
            <w:r w:rsidR="00E71B09">
              <w:rPr>
                <w:rFonts w:ascii="新細明體" w:eastAsia="新細明體" w:hAnsi="Calibri" w:cs="新細明體" w:hint="eastAsia"/>
                <w:color w:val="000000"/>
                <w:kern w:val="0"/>
                <w:lang w:eastAsia="zh-HK"/>
                <w14:ligatures w14:val="none"/>
              </w:rPr>
              <w:t>推動共同富裕的其中一項策略，</w:t>
            </w:r>
            <w:r w:rsidR="00ED4621">
              <w:rPr>
                <w:rFonts w:ascii="新細明體" w:eastAsia="新細明體" w:hAnsi="Calibri" w:cs="新細明體" w:hint="eastAsia"/>
                <w:color w:val="000000"/>
                <w:kern w:val="0"/>
                <w:lang w:eastAsia="zh-HK"/>
                <w14:ligatures w14:val="none"/>
              </w:rPr>
              <w:t>並</w:t>
            </w:r>
            <w:r w:rsidR="00B11B5A">
              <w:rPr>
                <w:rFonts w:ascii="新細明體" w:eastAsia="新細明體" w:hAnsi="Calibri" w:cs="新細明體" w:hint="eastAsia"/>
                <w:color w:val="000000"/>
                <w:kern w:val="0"/>
                <w:lang w:eastAsia="zh-HK"/>
                <w14:ligatures w14:val="none"/>
              </w:rPr>
              <w:t>分析該策略</w:t>
            </w:r>
            <w:r w:rsidR="009B1BAD">
              <w:rPr>
                <w:rFonts w:ascii="新細明體" w:eastAsia="新細明體" w:hAnsi="Calibri" w:cs="新細明體" w:hint="eastAsia"/>
                <w:color w:val="000000"/>
                <w:kern w:val="0"/>
                <w:lang w:eastAsia="zh-HK"/>
                <w14:ligatures w14:val="none"/>
              </w:rPr>
              <w:t>的</w:t>
            </w:r>
            <w:r w:rsidR="00E71B09">
              <w:rPr>
                <w:rFonts w:ascii="新細明體" w:eastAsia="新細明體" w:hAnsi="Calibri" w:cs="新細明體" w:hint="eastAsia"/>
                <w:color w:val="000000"/>
                <w:kern w:val="0"/>
                <w:lang w:eastAsia="zh-HK"/>
                <w14:ligatures w14:val="none"/>
              </w:rPr>
              <w:t>實踐經驗</w:t>
            </w:r>
            <w:r w:rsidR="009B1BAD">
              <w:rPr>
                <w:rFonts w:ascii="新細明體" w:eastAsia="新細明體" w:hAnsi="Calibri" w:cs="新細明體" w:hint="eastAsia"/>
                <w:color w:val="000000"/>
                <w:kern w:val="0"/>
                <w:lang w:eastAsia="zh-HK"/>
                <w14:ligatures w14:val="none"/>
              </w:rPr>
              <w:t>和取得的成果，</w:t>
            </w:r>
            <w:r w:rsidR="009B1BAD" w:rsidRPr="00381667">
              <w:rPr>
                <w:rFonts w:ascii="新細明體" w:eastAsia="新細明體" w:hAnsi="Calibri" w:cs="新細明體" w:hint="eastAsia"/>
                <w:color w:val="000000"/>
                <w:kern w:val="0"/>
                <w:lang w:eastAsia="zh-HK"/>
                <w14:ligatures w14:val="none"/>
              </w:rPr>
              <w:t>藉以令學生加深認識國家</w:t>
            </w:r>
            <w:r w:rsidR="009B1BAD">
              <w:rPr>
                <w:rFonts w:ascii="新細明體" w:eastAsia="新細明體" w:hAnsi="Calibri" w:cs="新細明體" w:hint="eastAsia"/>
                <w:color w:val="000000"/>
                <w:kern w:val="0"/>
                <w:lang w:eastAsia="zh-HK"/>
                <w14:ligatures w14:val="none"/>
              </w:rPr>
              <w:t>在提升人民生活素質方面</w:t>
            </w:r>
            <w:r w:rsidR="009B1BAD" w:rsidRPr="00381667">
              <w:rPr>
                <w:rFonts w:ascii="新細明體" w:eastAsia="新細明體" w:hAnsi="Calibri" w:cs="新細明體" w:hint="eastAsia"/>
                <w:color w:val="000000"/>
                <w:kern w:val="0"/>
                <w:lang w:eastAsia="zh-HK"/>
                <w14:ligatures w14:val="none"/>
              </w:rPr>
              <w:t>的</w:t>
            </w:r>
            <w:r w:rsidR="009B1BAD">
              <w:rPr>
                <w:rFonts w:ascii="新細明體" w:eastAsia="新細明體" w:hAnsi="Calibri" w:cs="新細明體" w:hint="eastAsia"/>
                <w:color w:val="000000"/>
                <w:kern w:val="0"/>
                <w:lang w:eastAsia="zh-HK"/>
                <w14:ligatures w14:val="none"/>
              </w:rPr>
              <w:t>努力和</w:t>
            </w:r>
            <w:r w:rsidR="009B1BAD" w:rsidRPr="00381667">
              <w:rPr>
                <w:rFonts w:ascii="新細明體" w:eastAsia="新細明體" w:hAnsi="Calibri" w:cs="新細明體" w:hint="eastAsia"/>
                <w:color w:val="000000"/>
                <w:kern w:val="0"/>
                <w:lang w:eastAsia="zh-HK"/>
                <w14:ligatures w14:val="none"/>
              </w:rPr>
              <w:t>發展方向。</w:t>
            </w:r>
          </w:p>
          <w:p w14:paraId="6797E5B3" w14:textId="5E89B9B5" w:rsidR="00381667" w:rsidRPr="00381667" w:rsidRDefault="00381667" w:rsidP="00381667">
            <w:pPr>
              <w:autoSpaceDE w:val="0"/>
              <w:autoSpaceDN w:val="0"/>
              <w:adjustRightInd w:val="0"/>
              <w:spacing w:after="0" w:line="240" w:lineRule="auto"/>
              <w:jc w:val="both"/>
              <w:rPr>
                <w:rFonts w:ascii="Times New Roman" w:eastAsia="新細明體" w:hAnsi="Times New Roman" w:cs="Times New Roman"/>
                <w:color w:val="C45911"/>
                <w:kern w:val="0"/>
                <w14:ligatures w14:val="none"/>
              </w:rPr>
            </w:pPr>
            <w:r w:rsidRPr="00381667">
              <w:rPr>
                <w:rFonts w:ascii="新細明體" w:eastAsia="新細明體" w:hAnsi="Calibri" w:cs="新細明體" w:hint="eastAsia"/>
                <w:color w:val="000000"/>
                <w:kern w:val="0"/>
                <w:sz w:val="23"/>
                <w:szCs w:val="23"/>
                <w14:ligatures w14:val="none"/>
              </w:rPr>
              <w:t>課後延伸習作</w:t>
            </w:r>
            <w:r w:rsidR="00ED4621">
              <w:rPr>
                <w:rFonts w:ascii="新細明體" w:eastAsia="新細明體" w:hAnsi="Calibri" w:cs="新細明體" w:hint="eastAsia"/>
                <w:color w:val="000000"/>
                <w:kern w:val="0"/>
                <w:sz w:val="23"/>
                <w:szCs w:val="23"/>
                <w14:ligatures w14:val="none"/>
              </w:rPr>
              <w:t>提供兩個香港支援內地</w:t>
            </w:r>
            <w:r w:rsidR="00ED4621">
              <w:rPr>
                <w:rFonts w:ascii="新細明體" w:eastAsia="新細明體" w:hAnsi="Calibri" w:cs="新細明體" w:hint="eastAsia"/>
                <w:color w:val="000000"/>
                <w:kern w:val="0"/>
                <w:sz w:val="23"/>
                <w:szCs w:val="23"/>
                <w:lang w:eastAsia="zh-HK"/>
                <w14:ligatures w14:val="none"/>
              </w:rPr>
              <w:t>扶貧行動</w:t>
            </w:r>
            <w:r w:rsidR="00CB7CD2">
              <w:rPr>
                <w:rFonts w:ascii="新細明體" w:eastAsia="新細明體" w:hAnsi="Calibri" w:cs="新細明體" w:hint="eastAsia"/>
                <w:color w:val="000000"/>
                <w:kern w:val="0"/>
                <w:sz w:val="23"/>
                <w:szCs w:val="23"/>
                <w14:ligatures w14:val="none"/>
              </w:rPr>
              <w:t>的例子，</w:t>
            </w:r>
            <w:r w:rsidRPr="00381667">
              <w:rPr>
                <w:rFonts w:ascii="新細明體" w:eastAsia="新細明體" w:hAnsi="Calibri" w:cs="新細明體" w:hint="eastAsia"/>
                <w:color w:val="000000"/>
                <w:kern w:val="0"/>
                <w:sz w:val="23"/>
                <w:szCs w:val="23"/>
                <w:lang w:eastAsia="zh-HK"/>
                <w14:ligatures w14:val="none"/>
              </w:rPr>
              <w:t>要求學生</w:t>
            </w:r>
            <w:r w:rsidR="00CB7CD2">
              <w:rPr>
                <w:rFonts w:ascii="新細明體" w:eastAsia="新細明體" w:hAnsi="Calibri" w:cs="新細明體" w:hint="eastAsia"/>
                <w:color w:val="000000"/>
                <w:kern w:val="0"/>
                <w:sz w:val="23"/>
                <w:szCs w:val="23"/>
                <w:lang w:eastAsia="zh-HK"/>
                <w14:ligatures w14:val="none"/>
              </w:rPr>
              <w:t>結合課堂所學予以分析，旨在</w:t>
            </w:r>
            <w:r w:rsidR="00CB7CD2" w:rsidRPr="00381667">
              <w:rPr>
                <w:rFonts w:ascii="新細明體" w:eastAsia="新細明體" w:hAnsi="Calibri" w:cs="新細明體" w:hint="eastAsia"/>
                <w:color w:val="000000"/>
                <w:kern w:val="0"/>
                <w:sz w:val="23"/>
                <w:szCs w:val="23"/>
                <w:lang w:eastAsia="zh-HK"/>
                <w14:ligatures w14:val="none"/>
              </w:rPr>
              <w:t>深化</w:t>
            </w:r>
            <w:r w:rsidR="00CB7CD2">
              <w:rPr>
                <w:rFonts w:ascii="新細明體" w:eastAsia="新細明體" w:hAnsi="Calibri" w:cs="新細明體" w:hint="eastAsia"/>
                <w:color w:val="000000"/>
                <w:kern w:val="0"/>
                <w:sz w:val="23"/>
                <w:szCs w:val="23"/>
                <w:lang w:eastAsia="zh-HK"/>
                <w14:ligatures w14:val="none"/>
              </w:rPr>
              <w:t>和延伸</w:t>
            </w:r>
            <w:r w:rsidR="00CB7CD2" w:rsidRPr="00381667">
              <w:rPr>
                <w:rFonts w:ascii="新細明體" w:eastAsia="新細明體" w:hAnsi="Calibri" w:cs="新細明體" w:hint="eastAsia"/>
                <w:color w:val="000000"/>
                <w:kern w:val="0"/>
                <w:sz w:val="23"/>
                <w:szCs w:val="23"/>
                <w:lang w:eastAsia="zh-HK"/>
                <w14:ligatures w14:val="none"/>
              </w:rPr>
              <w:t>所學</w:t>
            </w:r>
            <w:r w:rsidR="00CB7CD2">
              <w:rPr>
                <w:rFonts w:ascii="新細明體" w:eastAsia="新細明體" w:hAnsi="Calibri" w:cs="新細明體" w:hint="eastAsia"/>
                <w:color w:val="000000"/>
                <w:kern w:val="0"/>
                <w:sz w:val="23"/>
                <w:szCs w:val="23"/>
                <w:lang w:eastAsia="zh-HK"/>
                <w14:ligatures w14:val="none"/>
              </w:rPr>
              <w:t>，並期望他們了解香港既是國家發展的受惠者，亦同樣是貢獻者，從而</w:t>
            </w:r>
            <w:r w:rsidR="00315F33">
              <w:rPr>
                <w:rFonts w:ascii="新細明體" w:eastAsia="新細明體" w:hAnsi="Calibri" w:cs="新細明體" w:hint="eastAsia"/>
                <w:color w:val="000000"/>
                <w:kern w:val="0"/>
                <w:sz w:val="23"/>
                <w:szCs w:val="23"/>
                <w:lang w:eastAsia="zh-HK"/>
                <w14:ligatures w14:val="none"/>
              </w:rPr>
              <w:t>增加</w:t>
            </w:r>
            <w:r w:rsidR="00CB7CD2">
              <w:rPr>
                <w:rFonts w:ascii="新細明體" w:eastAsia="新細明體" w:hAnsi="Calibri" w:cs="新細明體" w:hint="eastAsia"/>
                <w:color w:val="000000"/>
                <w:kern w:val="0"/>
                <w:sz w:val="23"/>
                <w:szCs w:val="23"/>
                <w:lang w:eastAsia="zh-HK"/>
                <w14:ligatures w14:val="none"/>
              </w:rPr>
              <w:t>對國家的歸屬感，</w:t>
            </w:r>
            <w:r w:rsidR="00315F33">
              <w:rPr>
                <w:rFonts w:ascii="新細明體" w:eastAsia="新細明體" w:hAnsi="Calibri" w:cs="新細明體" w:hint="eastAsia"/>
                <w:color w:val="000000"/>
                <w:kern w:val="0"/>
                <w:sz w:val="23"/>
                <w:szCs w:val="23"/>
                <w:lang w:eastAsia="zh-HK"/>
                <w14:ligatures w14:val="none"/>
              </w:rPr>
              <w:t>提升</w:t>
            </w:r>
            <w:r w:rsidR="00CB7CD2">
              <w:rPr>
                <w:rFonts w:ascii="新細明體" w:eastAsia="新細明體" w:hAnsi="Calibri" w:cs="新細明體" w:hint="eastAsia"/>
                <w:color w:val="000000"/>
                <w:kern w:val="0"/>
                <w:sz w:val="23"/>
                <w:szCs w:val="23"/>
                <w:lang w:eastAsia="zh-HK"/>
                <w14:ligatures w14:val="none"/>
              </w:rPr>
              <w:t>國民身份認同</w:t>
            </w:r>
            <w:r w:rsidRPr="00381667">
              <w:rPr>
                <w:rFonts w:ascii="新細明體" w:eastAsia="新細明體" w:hAnsi="Calibri" w:cs="新細明體" w:hint="eastAsia"/>
                <w:color w:val="000000"/>
                <w:kern w:val="0"/>
                <w:sz w:val="23"/>
                <w:szCs w:val="23"/>
                <w14:ligatures w14:val="none"/>
              </w:rPr>
              <w:t>。</w:t>
            </w:r>
          </w:p>
        </w:tc>
      </w:tr>
      <w:tr w:rsidR="00381667" w:rsidRPr="00381667" w14:paraId="1B641D8B" w14:textId="77777777" w:rsidTr="00444B44">
        <w:trPr>
          <w:trHeight w:val="1231"/>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22B570B" w14:textId="77777777" w:rsidR="00381667" w:rsidRPr="00381667" w:rsidRDefault="00381667" w:rsidP="00381667">
            <w:pPr>
              <w:spacing w:after="0" w:line="240" w:lineRule="auto"/>
              <w:jc w:val="center"/>
              <w:rPr>
                <w:rFonts w:ascii="Calibri" w:eastAsia="新細明體" w:hAnsi="Calibri" w:cs="Times New Roman"/>
                <w:b/>
                <w:szCs w:val="22"/>
                <w14:ligatures w14:val="none"/>
              </w:rPr>
            </w:pPr>
            <w:r w:rsidRPr="00381667">
              <w:rPr>
                <w:rFonts w:ascii="Calibri" w:eastAsia="新細明體" w:hAnsi="Calibri" w:cs="Times New Roman" w:hint="eastAsia"/>
                <w:b/>
                <w:szCs w:val="22"/>
                <w14:ligatures w14:val="none"/>
              </w:rPr>
              <w:t>教學目標</w:t>
            </w:r>
          </w:p>
        </w:tc>
        <w:tc>
          <w:tcPr>
            <w:tcW w:w="6946" w:type="dxa"/>
            <w:tcBorders>
              <w:top w:val="single" w:sz="4" w:space="0" w:color="auto"/>
              <w:left w:val="single" w:sz="4" w:space="0" w:color="auto"/>
              <w:bottom w:val="single" w:sz="4" w:space="0" w:color="auto"/>
              <w:right w:val="single" w:sz="4" w:space="0" w:color="auto"/>
            </w:tcBorders>
            <w:vAlign w:val="center"/>
          </w:tcPr>
          <w:p w14:paraId="43B71F2E" w14:textId="77777777" w:rsidR="00381667" w:rsidRPr="00381667" w:rsidRDefault="00381667" w:rsidP="00381667">
            <w:p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知識：</w:t>
            </w:r>
          </w:p>
          <w:p w14:paraId="4F1DD9A2" w14:textId="40D04C51" w:rsidR="002046A6" w:rsidRDefault="00381667" w:rsidP="002046A6">
            <w:pPr>
              <w:numPr>
                <w:ilvl w:val="0"/>
                <w:numId w:val="18"/>
              </w:num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lang w:eastAsia="zh-HK"/>
                <w14:ligatures w14:val="none"/>
              </w:rPr>
              <w:t>認識</w:t>
            </w:r>
            <w:r w:rsidR="002046A6">
              <w:rPr>
                <w:rFonts w:ascii="Calibri" w:eastAsia="新細明體" w:hAnsi="Calibri" w:cs="Times New Roman" w:hint="eastAsia"/>
                <w:szCs w:val="22"/>
                <w:lang w:eastAsia="zh-HK"/>
                <w14:ligatures w14:val="none"/>
              </w:rPr>
              <w:t>共同富裕的含義、推行背景及部分相關推行策略</w:t>
            </w:r>
          </w:p>
          <w:p w14:paraId="5F069A8E" w14:textId="32D5FC62" w:rsidR="00381667" w:rsidRPr="00381667" w:rsidRDefault="00A218E1" w:rsidP="002046A6">
            <w:pPr>
              <w:numPr>
                <w:ilvl w:val="0"/>
                <w:numId w:val="18"/>
              </w:numPr>
              <w:spacing w:after="0" w:line="240" w:lineRule="auto"/>
              <w:jc w:val="both"/>
              <w:rPr>
                <w:rFonts w:ascii="Calibri" w:eastAsia="新細明體" w:hAnsi="Calibri" w:cs="Times New Roman"/>
                <w:szCs w:val="22"/>
                <w14:ligatures w14:val="none"/>
              </w:rPr>
            </w:pPr>
            <w:r>
              <w:rPr>
                <w:rFonts w:ascii="Calibri" w:eastAsia="新細明體" w:hAnsi="Calibri" w:cs="Times New Roman" w:hint="eastAsia"/>
                <w:szCs w:val="22"/>
                <w:lang w:eastAsia="zh-HK"/>
                <w14:ligatures w14:val="none"/>
              </w:rPr>
              <w:t>透過討論</w:t>
            </w:r>
            <w:r w:rsidR="002046A6">
              <w:rPr>
                <w:rFonts w:ascii="Calibri" w:eastAsia="新細明體" w:hAnsi="Calibri" w:cs="Times New Roman" w:hint="eastAsia"/>
                <w:szCs w:val="22"/>
                <w:lang w:eastAsia="zh-HK"/>
                <w14:ligatures w14:val="none"/>
              </w:rPr>
              <w:t>福建寧夏攜手扶貧</w:t>
            </w:r>
            <w:r>
              <w:rPr>
                <w:rFonts w:ascii="Calibri" w:eastAsia="新細明體" w:hAnsi="Calibri" w:cs="Times New Roman" w:hint="eastAsia"/>
                <w:szCs w:val="22"/>
                <w:lang w:eastAsia="zh-HK"/>
                <w14:ligatures w14:val="none"/>
              </w:rPr>
              <w:t>的例子</w:t>
            </w:r>
            <w:r w:rsidR="002046A6">
              <w:rPr>
                <w:rFonts w:ascii="Calibri" w:eastAsia="新細明體" w:hAnsi="Calibri" w:cs="Times New Roman" w:hint="eastAsia"/>
                <w:szCs w:val="22"/>
                <w:lang w:eastAsia="zh-HK"/>
                <w14:ligatures w14:val="none"/>
              </w:rPr>
              <w:t>，</w:t>
            </w:r>
            <w:r>
              <w:rPr>
                <w:rFonts w:ascii="Calibri" w:eastAsia="新細明體" w:hAnsi="Calibri" w:cs="Times New Roman" w:hint="eastAsia"/>
                <w:szCs w:val="22"/>
                <w:lang w:eastAsia="zh-HK"/>
                <w14:ligatures w14:val="none"/>
              </w:rPr>
              <w:t>認識</w:t>
            </w:r>
            <w:r w:rsidR="002046A6">
              <w:rPr>
                <w:rFonts w:ascii="Calibri" w:eastAsia="新細明體" w:hAnsi="Calibri" w:cs="Times New Roman" w:hint="eastAsia"/>
                <w:szCs w:val="22"/>
                <w:lang w:eastAsia="zh-HK"/>
                <w14:ligatures w14:val="none"/>
              </w:rPr>
              <w:t>東西部協作的實踐經驗及</w:t>
            </w:r>
            <w:r>
              <w:rPr>
                <w:rFonts w:ascii="Calibri" w:eastAsia="新細明體" w:hAnsi="Calibri" w:cs="Times New Roman" w:hint="eastAsia"/>
                <w:szCs w:val="22"/>
                <w:lang w:eastAsia="zh-HK"/>
                <w14:ligatures w14:val="none"/>
              </w:rPr>
              <w:t>其</w:t>
            </w:r>
            <w:r w:rsidR="002046A6">
              <w:rPr>
                <w:rFonts w:ascii="Calibri" w:eastAsia="新細明體" w:hAnsi="Calibri" w:cs="Times New Roman" w:hint="eastAsia"/>
                <w:szCs w:val="22"/>
                <w:lang w:eastAsia="zh-HK"/>
                <w14:ligatures w14:val="none"/>
              </w:rPr>
              <w:t>成果</w:t>
            </w:r>
          </w:p>
        </w:tc>
      </w:tr>
      <w:tr w:rsidR="00381667" w:rsidRPr="00381667" w14:paraId="464953AC" w14:textId="77777777" w:rsidTr="00444B44">
        <w:trPr>
          <w:trHeight w:val="1121"/>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ACE1CCF" w14:textId="77777777" w:rsidR="00381667" w:rsidRPr="00381667" w:rsidRDefault="00381667" w:rsidP="00381667">
            <w:pPr>
              <w:widowControl/>
              <w:spacing w:beforeAutospacing="1" w:after="0" w:afterAutospacing="1" w:line="240" w:lineRule="auto"/>
              <w:rPr>
                <w:rFonts w:ascii="Calibri" w:eastAsia="新細明體" w:hAnsi="Calibri" w:cs="Times New Roman"/>
                <w:b/>
                <w:szCs w:val="22"/>
                <w14:ligatures w14:val="none"/>
              </w:rPr>
            </w:pPr>
          </w:p>
        </w:tc>
        <w:tc>
          <w:tcPr>
            <w:tcW w:w="6946" w:type="dxa"/>
            <w:tcBorders>
              <w:top w:val="single" w:sz="4" w:space="0" w:color="auto"/>
              <w:left w:val="single" w:sz="4" w:space="0" w:color="auto"/>
              <w:bottom w:val="single" w:sz="4" w:space="0" w:color="auto"/>
              <w:right w:val="single" w:sz="4" w:space="0" w:color="auto"/>
            </w:tcBorders>
            <w:vAlign w:val="center"/>
          </w:tcPr>
          <w:p w14:paraId="00341DB3" w14:textId="77777777" w:rsidR="00381667" w:rsidRPr="00381667" w:rsidRDefault="00381667" w:rsidP="00381667">
            <w:p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技能：</w:t>
            </w:r>
          </w:p>
          <w:p w14:paraId="6A64101A" w14:textId="77777777" w:rsidR="00381667" w:rsidRPr="00381667" w:rsidRDefault="00381667" w:rsidP="00381667">
            <w:pPr>
              <w:numPr>
                <w:ilvl w:val="0"/>
                <w:numId w:val="18"/>
              </w:num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利用不同類型的資料（文字、</w:t>
            </w:r>
            <w:r w:rsidRPr="00381667">
              <w:rPr>
                <w:rFonts w:ascii="Calibri" w:eastAsia="新細明體" w:hAnsi="Calibri" w:cs="Times New Roman" w:hint="eastAsia"/>
                <w:szCs w:val="22"/>
                <w:lang w:eastAsia="zh-HK"/>
                <w14:ligatures w14:val="none"/>
              </w:rPr>
              <w:t>統計數據、視頻</w:t>
            </w:r>
            <w:r w:rsidRPr="00381667">
              <w:rPr>
                <w:rFonts w:ascii="Calibri" w:eastAsia="新細明體" w:hAnsi="Calibri" w:cs="Times New Roman" w:hint="eastAsia"/>
                <w:szCs w:val="22"/>
                <w14:ligatures w14:val="none"/>
              </w:rPr>
              <w:t>）探究課題</w:t>
            </w:r>
          </w:p>
          <w:p w14:paraId="1BCA9881" w14:textId="77777777" w:rsidR="00381667" w:rsidRPr="00381667" w:rsidRDefault="00381667" w:rsidP="00381667">
            <w:pPr>
              <w:numPr>
                <w:ilvl w:val="0"/>
                <w:numId w:val="18"/>
              </w:num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同儕協作、自主學習及解決問題的能力</w:t>
            </w:r>
          </w:p>
        </w:tc>
      </w:tr>
      <w:tr w:rsidR="00381667" w:rsidRPr="00381667" w14:paraId="03A39728" w14:textId="77777777" w:rsidTr="00444B44">
        <w:trPr>
          <w:trHeight w:val="1115"/>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061BB9EA" w14:textId="77777777" w:rsidR="00381667" w:rsidRPr="00381667" w:rsidRDefault="00381667" w:rsidP="00381667">
            <w:pPr>
              <w:widowControl/>
              <w:spacing w:beforeAutospacing="1" w:after="0" w:afterAutospacing="1" w:line="240" w:lineRule="auto"/>
              <w:rPr>
                <w:rFonts w:ascii="Calibri" w:eastAsia="新細明體" w:hAnsi="Calibri" w:cs="Times New Roman"/>
                <w:b/>
                <w:szCs w:val="22"/>
                <w14:ligatures w14:val="none"/>
              </w:rPr>
            </w:pPr>
          </w:p>
        </w:tc>
        <w:tc>
          <w:tcPr>
            <w:tcW w:w="6946" w:type="dxa"/>
            <w:tcBorders>
              <w:top w:val="single" w:sz="4" w:space="0" w:color="auto"/>
              <w:left w:val="single" w:sz="4" w:space="0" w:color="auto"/>
              <w:bottom w:val="single" w:sz="4" w:space="0" w:color="auto"/>
              <w:right w:val="single" w:sz="4" w:space="0" w:color="auto"/>
            </w:tcBorders>
            <w:vAlign w:val="center"/>
          </w:tcPr>
          <w:p w14:paraId="70B803F9" w14:textId="77777777" w:rsidR="00381667" w:rsidRPr="00381667" w:rsidRDefault="00381667" w:rsidP="00381667">
            <w:p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價值觀及態度：</w:t>
            </w:r>
          </w:p>
          <w:p w14:paraId="5E7D499D" w14:textId="77777777" w:rsidR="00381667" w:rsidRPr="00381667" w:rsidRDefault="00381667" w:rsidP="00381667">
            <w:pPr>
              <w:numPr>
                <w:ilvl w:val="0"/>
                <w:numId w:val="18"/>
              </w:num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培養關心</w:t>
            </w:r>
            <w:r w:rsidRPr="00381667">
              <w:rPr>
                <w:rFonts w:ascii="Calibri" w:eastAsia="新細明體" w:hAnsi="Calibri" w:cs="Times New Roman" w:hint="eastAsia"/>
                <w:szCs w:val="22"/>
                <w:lang w:eastAsia="zh-HK"/>
                <w14:ligatures w14:val="none"/>
              </w:rPr>
              <w:t>國家</w:t>
            </w:r>
            <w:r w:rsidRPr="00381667">
              <w:rPr>
                <w:rFonts w:ascii="Calibri" w:eastAsia="新細明體" w:hAnsi="Calibri" w:cs="Times New Roman" w:hint="eastAsia"/>
                <w:szCs w:val="22"/>
                <w14:ligatures w14:val="none"/>
              </w:rPr>
              <w:t>發展的興趣和態度，擴闊視野</w:t>
            </w:r>
          </w:p>
          <w:p w14:paraId="077DE414" w14:textId="0E663500" w:rsidR="00381667" w:rsidRPr="00381667" w:rsidRDefault="00381667" w:rsidP="00381667">
            <w:pPr>
              <w:numPr>
                <w:ilvl w:val="0"/>
                <w:numId w:val="18"/>
              </w:numPr>
              <w:spacing w:after="0" w:line="240" w:lineRule="auto"/>
              <w:jc w:val="both"/>
              <w:rPr>
                <w:rFonts w:ascii="Calibri" w:eastAsia="新細明體" w:hAnsi="Calibri" w:cs="Times New Roman"/>
                <w:szCs w:val="22"/>
                <w14:ligatures w14:val="none"/>
              </w:rPr>
            </w:pPr>
            <w:r w:rsidRPr="00381667">
              <w:rPr>
                <w:rFonts w:ascii="Calibri" w:eastAsia="新細明體" w:hAnsi="Calibri" w:cs="Times New Roman" w:hint="eastAsia"/>
                <w:szCs w:val="22"/>
                <w14:ligatures w14:val="none"/>
              </w:rPr>
              <w:t>肯定國家</w:t>
            </w:r>
            <w:r w:rsidR="00D15637">
              <w:rPr>
                <w:rFonts w:ascii="Calibri" w:eastAsia="新細明體" w:hAnsi="Calibri" w:cs="Times New Roman" w:hint="eastAsia"/>
                <w:szCs w:val="22"/>
                <w:lang w:eastAsia="zh-HK"/>
                <w14:ligatures w14:val="none"/>
              </w:rPr>
              <w:t>實踐共同富裕的</w:t>
            </w:r>
            <w:r w:rsidRPr="00381667">
              <w:rPr>
                <w:rFonts w:ascii="Calibri" w:eastAsia="新細明體" w:hAnsi="Calibri" w:cs="Times New Roman" w:hint="eastAsia"/>
                <w:szCs w:val="22"/>
                <w:lang w:eastAsia="zh-HK"/>
                <w14:ligatures w14:val="none"/>
              </w:rPr>
              <w:t>努力和成果</w:t>
            </w:r>
            <w:r w:rsidRPr="00381667">
              <w:rPr>
                <w:rFonts w:ascii="Arial" w:eastAsia="新細明體" w:hAnsi="Arial" w:cs="Arial"/>
                <w:szCs w:val="22"/>
                <w:shd w:val="clear" w:color="auto" w:fill="FFFFFF"/>
                <w14:ligatures w14:val="none"/>
              </w:rPr>
              <w:t>，</w:t>
            </w:r>
            <w:r w:rsidRPr="00381667">
              <w:rPr>
                <w:rFonts w:ascii="Calibri" w:eastAsia="新細明體" w:hAnsi="Calibri" w:cs="Times New Roman" w:hint="eastAsia"/>
                <w:szCs w:val="22"/>
                <w14:ligatures w14:val="none"/>
              </w:rPr>
              <w:t>提升國民身分認同</w:t>
            </w:r>
          </w:p>
        </w:tc>
      </w:tr>
      <w:tr w:rsidR="00381667" w:rsidRPr="00381667" w14:paraId="06053C64" w14:textId="77777777" w:rsidTr="00444B44">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EA7C60" w14:textId="77777777" w:rsidR="00381667" w:rsidRPr="00381667" w:rsidRDefault="00381667" w:rsidP="00381667">
            <w:pPr>
              <w:spacing w:after="0" w:line="240" w:lineRule="auto"/>
              <w:jc w:val="center"/>
              <w:rPr>
                <w:rFonts w:ascii="Calibri" w:eastAsia="新細明體" w:hAnsi="Calibri" w:cs="Times New Roman"/>
                <w:b/>
                <w:szCs w:val="22"/>
                <w14:ligatures w14:val="none"/>
              </w:rPr>
            </w:pPr>
            <w:r w:rsidRPr="00381667">
              <w:rPr>
                <w:rFonts w:ascii="Calibri" w:eastAsia="新細明體" w:hAnsi="Calibri" w:cs="Times New Roman" w:hint="eastAsia"/>
                <w:b/>
                <w:szCs w:val="22"/>
                <w14:ligatures w14:val="none"/>
              </w:rPr>
              <w:t>所需課時</w:t>
            </w:r>
          </w:p>
        </w:tc>
        <w:tc>
          <w:tcPr>
            <w:tcW w:w="6946" w:type="dxa"/>
            <w:tcBorders>
              <w:top w:val="single" w:sz="4" w:space="0" w:color="auto"/>
              <w:left w:val="single" w:sz="4" w:space="0" w:color="auto"/>
              <w:bottom w:val="single" w:sz="4" w:space="0" w:color="auto"/>
              <w:right w:val="single" w:sz="4" w:space="0" w:color="auto"/>
            </w:tcBorders>
            <w:vAlign w:val="center"/>
          </w:tcPr>
          <w:p w14:paraId="1555575D" w14:textId="35EDF829" w:rsidR="00381667" w:rsidRPr="00ED4621" w:rsidRDefault="00381667" w:rsidP="00381667">
            <w:pPr>
              <w:spacing w:after="0" w:line="240" w:lineRule="auto"/>
              <w:jc w:val="both"/>
              <w:rPr>
                <w:rFonts w:ascii="Times New Roman" w:eastAsia="新細明體" w:hAnsi="Times New Roman" w:cs="Times New Roman"/>
                <w:szCs w:val="22"/>
                <w14:ligatures w14:val="none"/>
              </w:rPr>
            </w:pPr>
            <w:r w:rsidRPr="00381667">
              <w:rPr>
                <w:rFonts w:ascii="Times New Roman" w:eastAsia="新細明體" w:hAnsi="Times New Roman" w:cs="Times New Roman" w:hint="eastAsia"/>
                <w:szCs w:val="22"/>
                <w14:ligatures w14:val="none"/>
              </w:rPr>
              <w:t>本份工作紙共有</w:t>
            </w:r>
            <w:r w:rsidRPr="00381667">
              <w:rPr>
                <w:rFonts w:ascii="Times New Roman" w:eastAsia="新細明體" w:hAnsi="Times New Roman" w:cs="Times New Roman" w:hint="eastAsia"/>
                <w:szCs w:val="22"/>
                <w:lang w:eastAsia="zh-HK"/>
                <w14:ligatures w14:val="none"/>
              </w:rPr>
              <w:t>四</w:t>
            </w:r>
            <w:r w:rsidRPr="00381667">
              <w:rPr>
                <w:rFonts w:ascii="Times New Roman" w:eastAsia="新細明體" w:hAnsi="Times New Roman" w:cs="Times New Roman" w:hint="eastAsia"/>
                <w:szCs w:val="22"/>
                <w14:ligatures w14:val="none"/>
              </w:rPr>
              <w:t>項學與教程序，其中程序一和四分別安排於課前及課後完成，而於課堂進行的程序二和三，約需時</w:t>
            </w:r>
            <w:r w:rsidR="00ED4621">
              <w:rPr>
                <w:rFonts w:ascii="Times New Roman" w:eastAsia="新細明體" w:hAnsi="Times New Roman" w:cs="Times New Roman" w:hint="eastAsia"/>
                <w:szCs w:val="22"/>
                <w14:ligatures w14:val="none"/>
              </w:rPr>
              <w:t>9</w:t>
            </w:r>
            <w:r w:rsidRPr="00381667">
              <w:rPr>
                <w:rFonts w:ascii="Times New Roman" w:eastAsia="新細明體" w:hAnsi="Times New Roman" w:cs="Times New Roman" w:hint="eastAsia"/>
                <w:szCs w:val="22"/>
                <w14:ligatures w14:val="none"/>
              </w:rPr>
              <w:t>0-</w:t>
            </w:r>
            <w:r w:rsidR="003F65C5">
              <w:rPr>
                <w:rFonts w:ascii="Times New Roman" w:eastAsia="新細明體" w:hAnsi="Times New Roman" w:cs="Times New Roman" w:hint="eastAsia"/>
                <w:szCs w:val="22"/>
                <w14:ligatures w14:val="none"/>
              </w:rPr>
              <w:t>10</w:t>
            </w:r>
            <w:r w:rsidRPr="00381667">
              <w:rPr>
                <w:rFonts w:ascii="Times New Roman" w:eastAsia="新細明體" w:hAnsi="Times New Roman" w:cs="Times New Roman" w:hint="eastAsia"/>
                <w:szCs w:val="22"/>
                <w14:ligatures w14:val="none"/>
              </w:rPr>
              <w:t>0</w:t>
            </w:r>
            <w:r w:rsidRPr="00381667">
              <w:rPr>
                <w:rFonts w:ascii="Times New Roman" w:eastAsia="新細明體" w:hAnsi="Times New Roman" w:cs="Times New Roman" w:hint="eastAsia"/>
                <w:szCs w:val="22"/>
                <w14:ligatures w14:val="none"/>
              </w:rPr>
              <w:t>分鐘。請教師按照校本情況安排適合課時，以及完成各項學與教程序所需要的時間。</w:t>
            </w:r>
          </w:p>
        </w:tc>
      </w:tr>
    </w:tbl>
    <w:p w14:paraId="11EA853F" w14:textId="5B2B64B7" w:rsidR="00381667" w:rsidRPr="001945A0" w:rsidRDefault="001945A0" w:rsidP="001945A0">
      <w:pPr>
        <w:numPr>
          <w:ilvl w:val="0"/>
          <w:numId w:val="21"/>
        </w:numPr>
        <w:adjustRightInd w:val="0"/>
        <w:snapToGrid w:val="0"/>
        <w:spacing w:after="0" w:line="300" w:lineRule="auto"/>
        <w:rPr>
          <w:rFonts w:ascii="Calibri" w:eastAsia="新細明體" w:hAnsi="Calibri" w:cs="Times New Roman"/>
          <w:bCs/>
          <w:sz w:val="27"/>
          <w:szCs w:val="27"/>
          <w14:ligatures w14:val="none"/>
        </w:rPr>
      </w:pPr>
      <w:r w:rsidRPr="001945A0">
        <w:rPr>
          <w:rFonts w:ascii="Calibri" w:eastAsia="新細明體" w:hAnsi="Calibri" w:cs="Times New Roman" w:hint="eastAsia"/>
          <w:bCs/>
          <w:sz w:val="28"/>
          <w:szCs w:val="28"/>
          <w14:ligatures w14:val="none"/>
        </w:rPr>
        <w:lastRenderedPageBreak/>
        <w:t xml:space="preserve"> </w:t>
      </w:r>
      <w:r w:rsidR="00381667" w:rsidRPr="00381667">
        <w:rPr>
          <w:rFonts w:ascii="Calibri" w:eastAsia="新細明體" w:hAnsi="Calibri" w:cs="Times New Roman" w:hint="eastAsia"/>
          <w:b/>
          <w:sz w:val="28"/>
          <w:szCs w:val="28"/>
          <w:u w:val="thick"/>
          <w14:ligatures w14:val="none"/>
        </w:rPr>
        <w:t>使用工作紙的學與教程序</w:t>
      </w:r>
    </w:p>
    <w:p w14:paraId="6D068F36" w14:textId="77777777" w:rsidR="00381667" w:rsidRPr="00381667" w:rsidRDefault="00381667" w:rsidP="00381667">
      <w:pPr>
        <w:spacing w:after="0" w:line="240" w:lineRule="auto"/>
        <w:rPr>
          <w:rFonts w:ascii="Calibri" w:eastAsia="新細明體" w:hAnsi="Calibri" w:cs="Times New Roman"/>
          <w:szCs w:val="22"/>
          <w14:ligatures w14:val="none"/>
        </w:rPr>
      </w:pPr>
    </w:p>
    <w:tbl>
      <w:tblPr>
        <w:tblStyle w:val="21"/>
        <w:tblW w:w="0" w:type="auto"/>
        <w:tblLook w:val="04A0" w:firstRow="1" w:lastRow="0" w:firstColumn="1" w:lastColumn="0" w:noHBand="0" w:noVBand="1"/>
      </w:tblPr>
      <w:tblGrid>
        <w:gridCol w:w="8296"/>
      </w:tblGrid>
      <w:tr w:rsidR="00381667" w:rsidRPr="00381667" w14:paraId="5EE3CF3B" w14:textId="77777777" w:rsidTr="00270BFB">
        <w:trPr>
          <w:trHeight w:val="7924"/>
        </w:trPr>
        <w:tc>
          <w:tcPr>
            <w:tcW w:w="8296" w:type="dxa"/>
            <w:vAlign w:val="center"/>
          </w:tcPr>
          <w:p w14:paraId="2FB0F5D7" w14:textId="77777777" w:rsidR="00381667" w:rsidRPr="00381667" w:rsidRDefault="00381667" w:rsidP="00381667">
            <w:pPr>
              <w:jc w:val="both"/>
              <w:rPr>
                <w:rFonts w:ascii="Calibri" w:eastAsia="新細明體" w:hAnsi="Calibri" w:cs="Times New Roman"/>
                <w:b/>
                <w:u w:val="thick"/>
                <w:lang w:eastAsia="zh-HK"/>
              </w:rPr>
            </w:pPr>
            <w:r w:rsidRPr="00381667">
              <w:rPr>
                <w:rFonts w:ascii="Calibri" w:eastAsia="新細明體" w:hAnsi="Calibri" w:cs="Times New Roman" w:hint="eastAsia"/>
                <w:b/>
                <w:highlight w:val="yellow"/>
                <w:u w:val="thick"/>
                <w:lang w:eastAsia="zh-HK"/>
              </w:rPr>
              <w:t>程序一：學生課前預習鞏固前備知識</w:t>
            </w:r>
          </w:p>
          <w:p w14:paraId="32D41040" w14:textId="77777777" w:rsidR="00381667" w:rsidRPr="00381667" w:rsidRDefault="00381667" w:rsidP="00381667">
            <w:pPr>
              <w:jc w:val="both"/>
              <w:rPr>
                <w:rFonts w:ascii="Calibri" w:eastAsia="新細明體" w:hAnsi="Calibri" w:cs="Times New Roman"/>
              </w:rPr>
            </w:pPr>
          </w:p>
          <w:p w14:paraId="2D0623AD" w14:textId="54DFD28A" w:rsidR="00B17456" w:rsidRPr="00B17456"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這份工作紙以學生</w:t>
            </w:r>
            <w:r w:rsidR="00B17456" w:rsidRPr="00381667">
              <w:rPr>
                <w:rFonts w:ascii="新細明體" w:eastAsia="新細明體" w:hAnsi="Calibri" w:cs="新細明體" w:hint="eastAsia"/>
                <w:b/>
                <w:bCs/>
                <w:color w:val="000000"/>
                <w:kern w:val="0"/>
                <w:u w:val="thick"/>
              </w:rPr>
              <w:t>已經</w:t>
            </w:r>
            <w:r w:rsidR="00B17456" w:rsidRPr="00381667">
              <w:rPr>
                <w:rFonts w:ascii="新細明體" w:eastAsia="新細明體" w:hAnsi="Calibri" w:cs="新細明體" w:hint="eastAsia"/>
                <w:b/>
                <w:bCs/>
                <w:color w:val="000000"/>
                <w:kern w:val="0"/>
                <w:u w:val="thick"/>
                <w:lang w:eastAsia="zh-HK"/>
              </w:rPr>
              <w:t>學習</w:t>
            </w:r>
            <w:r w:rsidR="00B17456" w:rsidRPr="00444B44">
              <w:rPr>
                <w:rFonts w:ascii="新細明體" w:eastAsia="新細明體" w:hAnsi="Calibri" w:cs="新細明體" w:hint="eastAsia"/>
                <w:b/>
                <w:bCs/>
                <w:color w:val="000000"/>
                <w:kern w:val="0"/>
                <w:u w:val="thick"/>
                <w:lang w:eastAsia="zh-HK"/>
              </w:rPr>
              <w:t>近年國家在脫貧</w:t>
            </w:r>
            <w:r w:rsidR="00B17456">
              <w:rPr>
                <w:rFonts w:ascii="新細明體" w:eastAsia="新細明體" w:hAnsi="Calibri" w:cs="新細明體" w:hint="eastAsia"/>
                <w:b/>
                <w:bCs/>
                <w:color w:val="000000"/>
                <w:kern w:val="0"/>
                <w:u w:val="thick"/>
                <w:lang w:eastAsia="zh-HK"/>
              </w:rPr>
              <w:t>領域內的成就（主題</w:t>
            </w:r>
            <w:r w:rsidR="00B17456">
              <w:rPr>
                <w:rFonts w:ascii="新細明體" w:eastAsia="新細明體" w:hAnsi="Calibri" w:cs="新細明體" w:hint="eastAsia"/>
                <w:b/>
                <w:bCs/>
                <w:color w:val="000000"/>
                <w:kern w:val="0"/>
                <w:u w:val="thick"/>
              </w:rPr>
              <w:t xml:space="preserve"> </w:t>
            </w:r>
            <w:r w:rsidR="00B17456" w:rsidRPr="00444B44">
              <w:rPr>
                <w:rFonts w:ascii="Times New Roman" w:eastAsia="新細明體" w:hAnsi="Times New Roman" w:cs="Times New Roman"/>
                <w:b/>
                <w:bCs/>
                <w:color w:val="000000"/>
                <w:kern w:val="0"/>
                <w:u w:val="thick"/>
              </w:rPr>
              <w:t>1</w:t>
            </w:r>
            <w:r w:rsidR="00B17456" w:rsidRPr="00444B44">
              <w:rPr>
                <w:rFonts w:ascii="Times New Roman" w:eastAsia="新細明體" w:hAnsi="Times New Roman" w:cs="Times New Roman"/>
                <w:b/>
                <w:bCs/>
                <w:color w:val="000000"/>
                <w:kern w:val="0"/>
                <w:u w:val="thick"/>
              </w:rPr>
              <w:t>）</w:t>
            </w:r>
            <w:r w:rsidR="00E2191F">
              <w:rPr>
                <w:rFonts w:ascii="Times New Roman" w:eastAsia="新細明體" w:hAnsi="Times New Roman" w:cs="Times New Roman" w:hint="eastAsia"/>
                <w:b/>
                <w:bCs/>
                <w:color w:val="000000"/>
                <w:kern w:val="0"/>
                <w:u w:val="thick"/>
              </w:rPr>
              <w:t>，以及改革開放以來</w:t>
            </w:r>
            <w:r w:rsidR="00B17456">
              <w:rPr>
                <w:rFonts w:ascii="Times New Roman" w:eastAsia="新細明體" w:hAnsi="Times New Roman" w:cs="Times New Roman" w:hint="eastAsia"/>
                <w:b/>
                <w:bCs/>
                <w:color w:val="000000"/>
                <w:kern w:val="0"/>
                <w:u w:val="thick"/>
              </w:rPr>
              <w:t>的概略</w:t>
            </w:r>
            <w:r w:rsidR="00B17456" w:rsidRPr="001A51D0">
              <w:rPr>
                <w:rFonts w:ascii="Times New Roman" w:eastAsia="新細明體" w:hAnsi="Times New Roman" w:cs="Times New Roman" w:hint="eastAsia"/>
                <w:b/>
                <w:bCs/>
                <w:color w:val="000000"/>
                <w:kern w:val="0"/>
                <w:u w:val="thick"/>
              </w:rPr>
              <w:t>（主題</w:t>
            </w:r>
            <w:r w:rsidR="00B17456" w:rsidRPr="001A51D0">
              <w:rPr>
                <w:rFonts w:ascii="Times New Roman" w:eastAsia="新細明體" w:hAnsi="Times New Roman" w:cs="Times New Roman" w:hint="eastAsia"/>
                <w:b/>
                <w:bCs/>
                <w:color w:val="000000"/>
                <w:kern w:val="0"/>
                <w:u w:val="thick"/>
              </w:rPr>
              <w:t xml:space="preserve"> </w:t>
            </w:r>
            <w:r w:rsidR="00B17456">
              <w:rPr>
                <w:rFonts w:ascii="Times New Roman" w:eastAsia="新細明體" w:hAnsi="Times New Roman" w:cs="Times New Roman" w:hint="eastAsia"/>
                <w:b/>
                <w:bCs/>
                <w:color w:val="000000"/>
                <w:kern w:val="0"/>
                <w:u w:val="thick"/>
              </w:rPr>
              <w:t>2</w:t>
            </w:r>
            <w:r w:rsidR="00B17456" w:rsidRPr="001A51D0">
              <w:rPr>
                <w:rFonts w:ascii="Times New Roman" w:eastAsia="新細明體" w:hAnsi="Times New Roman" w:cs="Times New Roman" w:hint="eastAsia"/>
                <w:b/>
                <w:bCs/>
                <w:color w:val="000000"/>
                <w:kern w:val="0"/>
                <w:u w:val="thick"/>
              </w:rPr>
              <w:t>）</w:t>
            </w:r>
            <w:r w:rsidR="00B17456">
              <w:rPr>
                <w:rFonts w:ascii="Times New Roman" w:eastAsia="新細明體" w:hAnsi="Times New Roman" w:cs="Times New Roman" w:hint="eastAsia"/>
                <w:b/>
                <w:bCs/>
                <w:color w:val="000000"/>
                <w:kern w:val="0"/>
                <w:u w:val="thick"/>
              </w:rPr>
              <w:t>之後</w:t>
            </w:r>
            <w:r w:rsidR="00B17456" w:rsidRPr="00B17456">
              <w:rPr>
                <w:rFonts w:ascii="Times New Roman" w:eastAsia="新細明體" w:hAnsi="Times New Roman" w:cs="Times New Roman" w:hint="eastAsia"/>
                <w:bCs/>
                <w:color w:val="000000"/>
                <w:kern w:val="0"/>
                <w:lang w:eastAsia="zh-HK"/>
              </w:rPr>
              <w:t>而設計</w:t>
            </w:r>
            <w:r w:rsidR="00B17456" w:rsidRPr="00444B44">
              <w:rPr>
                <w:rFonts w:ascii="Times New Roman" w:eastAsia="新細明體" w:hAnsi="Times New Roman" w:cs="Times New Roman" w:hint="eastAsia"/>
                <w:color w:val="000000"/>
                <w:kern w:val="0"/>
              </w:rPr>
              <w:t>，</w:t>
            </w:r>
            <w:r w:rsidR="00B17456" w:rsidRPr="00381667">
              <w:rPr>
                <w:rFonts w:ascii="Calibri" w:eastAsia="新細明體" w:hAnsi="Calibri" w:cs="Times New Roman" w:hint="eastAsia"/>
              </w:rPr>
              <w:t>如學生未具備這些</w:t>
            </w:r>
            <w:r w:rsidR="001D6E7B">
              <w:rPr>
                <w:rFonts w:ascii="Calibri" w:eastAsia="新細明體" w:hAnsi="Calibri" w:cs="Times New Roman" w:hint="eastAsia"/>
                <w:lang w:eastAsia="zh-HK"/>
              </w:rPr>
              <w:t>相關的</w:t>
            </w:r>
            <w:r w:rsidR="00B17456" w:rsidRPr="00381667">
              <w:rPr>
                <w:rFonts w:ascii="Calibri" w:eastAsia="新細明體" w:hAnsi="Calibri" w:cs="Times New Roman" w:hint="eastAsia"/>
              </w:rPr>
              <w:t>背景知識，宜在使用這份工作紙前適當地向學生補充</w:t>
            </w:r>
            <w:r w:rsidR="00B17456">
              <w:rPr>
                <w:rFonts w:ascii="新細明體" w:eastAsia="新細明體" w:hAnsi="Calibri" w:cs="新細明體" w:hint="eastAsia"/>
                <w:color w:val="000000"/>
                <w:kern w:val="0"/>
              </w:rPr>
              <w:t>。</w:t>
            </w:r>
          </w:p>
          <w:p w14:paraId="7D15740A" w14:textId="1AC0465D" w:rsidR="00B17456" w:rsidRDefault="00B17456"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在課前派發</w:t>
            </w:r>
            <w:r w:rsidRPr="00381667">
              <w:rPr>
                <w:rFonts w:ascii="Calibri" w:eastAsia="新細明體" w:hAnsi="Calibri" w:cs="Times New Roman" w:hint="eastAsia"/>
                <w:b/>
                <w:bCs/>
                <w:shd w:val="pct15" w:color="auto" w:fill="FFFFFF"/>
              </w:rPr>
              <w:t>附件一</w:t>
            </w:r>
            <w:r w:rsidRPr="00381667">
              <w:rPr>
                <w:rFonts w:ascii="Calibri" w:eastAsia="新細明體" w:hAnsi="Calibri" w:cs="Times New Roman" w:hint="eastAsia"/>
              </w:rPr>
              <w:t>，要求學生於上課前完成預習題目，為課堂學與教活動作好準備</w:t>
            </w:r>
            <w:r>
              <w:rPr>
                <w:rFonts w:ascii="Calibri" w:eastAsia="新細明體" w:hAnsi="Calibri" w:cs="Times New Roman" w:hint="eastAsia"/>
              </w:rPr>
              <w:t>。</w:t>
            </w:r>
          </w:p>
          <w:p w14:paraId="5D580EB6" w14:textId="139070B4" w:rsidR="00B20AFF" w:rsidRDefault="00B20AFF" w:rsidP="00381667">
            <w:pPr>
              <w:numPr>
                <w:ilvl w:val="0"/>
                <w:numId w:val="19"/>
              </w:numPr>
              <w:jc w:val="both"/>
              <w:rPr>
                <w:rFonts w:ascii="Calibri" w:eastAsia="新細明體" w:hAnsi="Calibri" w:cs="Times New Roman"/>
              </w:rPr>
            </w:pPr>
            <w:r>
              <w:rPr>
                <w:rFonts w:ascii="Calibri" w:eastAsia="新細明體" w:hAnsi="Calibri" w:cs="Times New Roman" w:hint="eastAsia"/>
                <w:lang w:eastAsia="zh-HK"/>
              </w:rPr>
              <w:t>附件一包含</w:t>
            </w:r>
            <w:r w:rsidR="00FE6CC9">
              <w:rPr>
                <w:rFonts w:ascii="Calibri" w:eastAsia="新細明體" w:hAnsi="Calibri" w:cs="Times New Roman" w:hint="eastAsia"/>
                <w:lang w:eastAsia="zh-HK"/>
              </w:rPr>
              <w:t>三份資料</w:t>
            </w:r>
            <w:r w:rsidR="00FE6CC9">
              <w:rPr>
                <w:rFonts w:ascii="Calibri" w:eastAsia="新細明體" w:hAnsi="Calibri" w:cs="Times New Roman" w:hint="eastAsia"/>
              </w:rPr>
              <w:t>，</w:t>
            </w:r>
            <w:r w:rsidR="00FE6CC9">
              <w:rPr>
                <w:rFonts w:ascii="Calibri" w:eastAsia="新細明體" w:hAnsi="Calibri" w:cs="Times New Roman" w:hint="eastAsia"/>
                <w:lang w:eastAsia="zh-HK"/>
              </w:rPr>
              <w:t>旨在讓學生了解國家自改革開放以來</w:t>
            </w:r>
            <w:r w:rsidR="00FE6CC9">
              <w:rPr>
                <w:rFonts w:ascii="Calibri" w:eastAsia="新細明體" w:hAnsi="Calibri" w:cs="Times New Roman" w:hint="eastAsia"/>
              </w:rPr>
              <w:t>，</w:t>
            </w:r>
            <w:r w:rsidR="00FE6CC9">
              <w:rPr>
                <w:rFonts w:ascii="Calibri" w:eastAsia="新細明體" w:hAnsi="Calibri" w:cs="Times New Roman" w:hint="eastAsia"/>
                <w:lang w:eastAsia="zh-HK"/>
              </w:rPr>
              <w:t>在協助人民脫貧方面所取得的成果</w:t>
            </w:r>
            <w:r w:rsidR="00FE6CC9">
              <w:rPr>
                <w:rFonts w:ascii="Calibri" w:eastAsia="新細明體" w:hAnsi="Calibri" w:cs="Times New Roman" w:hint="eastAsia"/>
              </w:rPr>
              <w:t>，</w:t>
            </w:r>
            <w:r w:rsidR="00E2191F">
              <w:rPr>
                <w:rFonts w:ascii="Calibri" w:eastAsia="新細明體" w:hAnsi="Calibri" w:cs="Times New Roman" w:hint="eastAsia"/>
                <w:lang w:eastAsia="zh-HK"/>
              </w:rPr>
              <w:t>並以此作為背景知識</w:t>
            </w:r>
            <w:r w:rsidR="00FE6CC9">
              <w:rPr>
                <w:rFonts w:ascii="Calibri" w:eastAsia="新細明體" w:hAnsi="Calibri" w:cs="Times New Roman" w:hint="eastAsia"/>
              </w:rPr>
              <w:t>，</w:t>
            </w:r>
            <w:r w:rsidR="00FE6CC9">
              <w:rPr>
                <w:rFonts w:ascii="Calibri" w:eastAsia="新細明體" w:hAnsi="Calibri" w:cs="Times New Roman" w:hint="eastAsia"/>
                <w:lang w:eastAsia="zh-HK"/>
              </w:rPr>
              <w:t>為</w:t>
            </w:r>
            <w:r w:rsidR="00E2191F">
              <w:rPr>
                <w:rFonts w:ascii="Calibri" w:eastAsia="新細明體" w:hAnsi="Calibri" w:cs="Times New Roman" w:hint="eastAsia"/>
                <w:lang w:eastAsia="zh-HK"/>
              </w:rPr>
              <w:t>學生</w:t>
            </w:r>
            <w:r w:rsidR="00FE6CC9">
              <w:rPr>
                <w:rFonts w:ascii="Calibri" w:eastAsia="新細明體" w:hAnsi="Calibri" w:cs="Times New Roman" w:hint="eastAsia"/>
                <w:lang w:eastAsia="zh-HK"/>
              </w:rPr>
              <w:t>於課堂學習國家推動</w:t>
            </w:r>
            <w:r w:rsidR="00FE6CC9">
              <w:rPr>
                <w:rFonts w:ascii="Calibri" w:eastAsia="新細明體" w:hAnsi="Calibri" w:cs="Times New Roman" w:hint="eastAsia"/>
              </w:rPr>
              <w:t>「</w:t>
            </w:r>
            <w:r w:rsidR="00FE6CC9">
              <w:rPr>
                <w:rFonts w:ascii="Calibri" w:eastAsia="新細明體" w:hAnsi="Calibri" w:cs="Times New Roman" w:hint="eastAsia"/>
                <w:lang w:eastAsia="zh-HK"/>
              </w:rPr>
              <w:t>共同富裕</w:t>
            </w:r>
            <w:r w:rsidR="00FE6CC9">
              <w:rPr>
                <w:rFonts w:ascii="Calibri" w:eastAsia="新細明體" w:hAnsi="Calibri" w:cs="Times New Roman" w:hint="eastAsia"/>
              </w:rPr>
              <w:t>」</w:t>
            </w:r>
            <w:r w:rsidR="00722046">
              <w:rPr>
                <w:rFonts w:ascii="Calibri" w:eastAsia="新細明體" w:hAnsi="Calibri" w:cs="Times New Roman" w:hint="eastAsia"/>
                <w:lang w:eastAsia="zh-HK"/>
              </w:rPr>
              <w:t>的策略而作好準備</w:t>
            </w:r>
            <w:r w:rsidR="00722046">
              <w:rPr>
                <w:rFonts w:ascii="Calibri" w:eastAsia="新細明體" w:hAnsi="Calibri" w:cs="Times New Roman" w:hint="eastAsia"/>
              </w:rPr>
              <w:t>。</w:t>
            </w:r>
          </w:p>
          <w:p w14:paraId="4505685F" w14:textId="666B4024" w:rsidR="00722046" w:rsidRDefault="00722046" w:rsidP="00722046">
            <w:pPr>
              <w:numPr>
                <w:ilvl w:val="1"/>
                <w:numId w:val="19"/>
              </w:numPr>
              <w:jc w:val="both"/>
              <w:rPr>
                <w:rFonts w:ascii="Calibri" w:eastAsia="新細明體" w:hAnsi="Calibri" w:cs="Times New Roman"/>
              </w:rPr>
            </w:pPr>
            <w:r>
              <w:rPr>
                <w:rFonts w:ascii="Calibri" w:eastAsia="新細明體" w:hAnsi="Calibri" w:cs="Times New Roman" w:hint="eastAsia"/>
                <w:lang w:eastAsia="zh-HK"/>
              </w:rPr>
              <w:t>資料一</w:t>
            </w:r>
            <w:r w:rsidR="00E2191F">
              <w:rPr>
                <w:rFonts w:ascii="Calibri" w:eastAsia="新細明體" w:hAnsi="Calibri" w:cs="Times New Roman" w:hint="eastAsia"/>
                <w:lang w:eastAsia="zh-HK"/>
              </w:rPr>
              <w:t>包含兩份</w:t>
            </w:r>
            <w:r w:rsidRPr="00722046">
              <w:rPr>
                <w:rFonts w:ascii="Times New Roman" w:eastAsia="新細明體" w:hAnsi="Times New Roman" w:cs="Times New Roman"/>
                <w:lang w:eastAsia="zh-HK"/>
              </w:rPr>
              <w:t>與中國脫貧成果有關的</w:t>
            </w:r>
            <w:r w:rsidR="00E2191F">
              <w:rPr>
                <w:rFonts w:ascii="Times New Roman" w:eastAsia="新細明體" w:hAnsi="Times New Roman" w:cs="Times New Roman" w:hint="eastAsia"/>
                <w:lang w:eastAsia="zh-HK"/>
              </w:rPr>
              <w:t>統計</w:t>
            </w:r>
            <w:r w:rsidRPr="00722046">
              <w:rPr>
                <w:rFonts w:ascii="Times New Roman" w:eastAsia="新細明體" w:hAnsi="Times New Roman" w:cs="Times New Roman"/>
                <w:lang w:eastAsia="zh-HK"/>
              </w:rPr>
              <w:t>數據</w:t>
            </w:r>
            <w:r w:rsidRPr="00722046">
              <w:rPr>
                <w:rFonts w:ascii="Times New Roman" w:eastAsia="新細明體" w:hAnsi="Times New Roman" w:cs="Times New Roman"/>
              </w:rPr>
              <w:t>。</w:t>
            </w:r>
            <w:r w:rsidRPr="00722046">
              <w:rPr>
                <w:rFonts w:ascii="Times New Roman" w:eastAsia="新細明體" w:hAnsi="Times New Roman" w:cs="Times New Roman"/>
                <w:lang w:eastAsia="zh-HK"/>
              </w:rPr>
              <w:t>數據</w:t>
            </w:r>
            <w:r w:rsidRPr="00722046">
              <w:rPr>
                <w:rFonts w:ascii="Times New Roman" w:eastAsia="新細明體" w:hAnsi="Times New Roman" w:cs="Times New Roman"/>
              </w:rPr>
              <w:t>A</w:t>
            </w:r>
            <w:r w:rsidRPr="00722046">
              <w:rPr>
                <w:rFonts w:ascii="Times New Roman" w:eastAsia="新細明體" w:hAnsi="Times New Roman" w:cs="Times New Roman"/>
                <w:lang w:eastAsia="zh-HK"/>
              </w:rPr>
              <w:t>顯示中國的貧困人口數量</w:t>
            </w:r>
            <w:r w:rsidR="00E2191F">
              <w:rPr>
                <w:rFonts w:ascii="Times New Roman" w:eastAsia="新細明體" w:hAnsi="Times New Roman" w:cs="Times New Roman" w:hint="eastAsia"/>
              </w:rPr>
              <w:t>；</w:t>
            </w:r>
            <w:r w:rsidRPr="00722046">
              <w:rPr>
                <w:rFonts w:ascii="Times New Roman" w:eastAsia="新細明體" w:hAnsi="Times New Roman" w:cs="Times New Roman"/>
                <w:lang w:eastAsia="zh-HK"/>
              </w:rPr>
              <w:t>數據</w:t>
            </w:r>
            <w:r w:rsidRPr="00722046">
              <w:rPr>
                <w:rFonts w:ascii="Times New Roman" w:eastAsia="新細明體" w:hAnsi="Times New Roman" w:cs="Times New Roman"/>
              </w:rPr>
              <w:t>B</w:t>
            </w:r>
            <w:r w:rsidRPr="00722046">
              <w:rPr>
                <w:rFonts w:ascii="Times New Roman" w:eastAsia="新細明體" w:hAnsi="Times New Roman" w:cs="Times New Roman"/>
                <w:lang w:eastAsia="zh-HK"/>
              </w:rPr>
              <w:t>則分</w:t>
            </w:r>
            <w:r>
              <w:rPr>
                <w:rFonts w:ascii="Calibri" w:eastAsia="新細明體" w:hAnsi="Calibri" w:cs="Times New Roman" w:hint="eastAsia"/>
                <w:lang w:eastAsia="zh-HK"/>
              </w:rPr>
              <w:t>別列出全國農村居民和貧困地區農村居民人均可支配收入</w:t>
            </w:r>
            <w:r>
              <w:rPr>
                <w:rFonts w:ascii="Calibri" w:eastAsia="新細明體" w:hAnsi="Calibri" w:cs="Times New Roman" w:hint="eastAsia"/>
              </w:rPr>
              <w:t>，</w:t>
            </w:r>
            <w:r>
              <w:rPr>
                <w:rFonts w:ascii="Calibri" w:eastAsia="新細明體" w:hAnsi="Calibri" w:cs="Times New Roman" w:hint="eastAsia"/>
                <w:lang w:eastAsia="zh-HK"/>
              </w:rPr>
              <w:t>學生可藉此比較兩者的收入增長情況</w:t>
            </w:r>
            <w:r>
              <w:rPr>
                <w:rFonts w:ascii="Calibri" w:eastAsia="新細明體" w:hAnsi="Calibri" w:cs="Times New Roman" w:hint="eastAsia"/>
              </w:rPr>
              <w:t>。</w:t>
            </w:r>
          </w:p>
          <w:p w14:paraId="2AFB32D2" w14:textId="24C56982" w:rsidR="00381667" w:rsidRPr="00AB135F" w:rsidRDefault="00722046" w:rsidP="00AB135F">
            <w:pPr>
              <w:numPr>
                <w:ilvl w:val="1"/>
                <w:numId w:val="19"/>
              </w:numPr>
              <w:jc w:val="both"/>
              <w:rPr>
                <w:rFonts w:ascii="Calibri" w:eastAsia="新細明體" w:hAnsi="Calibri" w:cs="Times New Roman"/>
              </w:rPr>
            </w:pPr>
            <w:r>
              <w:rPr>
                <w:rFonts w:ascii="Calibri" w:eastAsia="新細明體" w:hAnsi="Calibri" w:cs="Times New Roman" w:hint="eastAsia"/>
                <w:lang w:eastAsia="zh-HK"/>
              </w:rPr>
              <w:t>資料二</w:t>
            </w:r>
            <w:r w:rsidR="009063CA">
              <w:rPr>
                <w:rFonts w:ascii="Calibri" w:eastAsia="新細明體" w:hAnsi="Calibri" w:cs="Times New Roman" w:hint="eastAsia"/>
                <w:lang w:eastAsia="zh-HK"/>
              </w:rPr>
              <w:t>和三都是視頻形式</w:t>
            </w:r>
            <w:r w:rsidR="00E2191F">
              <w:rPr>
                <w:rFonts w:ascii="Calibri" w:eastAsia="新細明體" w:hAnsi="Calibri" w:cs="Times New Roman" w:hint="eastAsia"/>
              </w:rPr>
              <w:t>。</w:t>
            </w:r>
            <w:r w:rsidR="009063CA">
              <w:rPr>
                <w:rFonts w:ascii="Calibri" w:eastAsia="新細明體" w:hAnsi="Calibri" w:cs="Times New Roman" w:hint="eastAsia"/>
                <w:lang w:eastAsia="zh-HK"/>
              </w:rPr>
              <w:t>資料二</w:t>
            </w:r>
            <w:r>
              <w:rPr>
                <w:rFonts w:ascii="Calibri" w:eastAsia="新細明體" w:hAnsi="Calibri" w:cs="Times New Roman" w:hint="eastAsia"/>
                <w:lang w:eastAsia="zh-HK"/>
              </w:rPr>
              <w:t>介紹中國</w:t>
            </w:r>
            <w:r w:rsidR="009063CA">
              <w:rPr>
                <w:rFonts w:ascii="Calibri" w:eastAsia="新細明體" w:hAnsi="Calibri" w:cs="Times New Roman" w:hint="eastAsia"/>
                <w:lang w:eastAsia="zh-HK"/>
              </w:rPr>
              <w:t>的</w:t>
            </w:r>
            <w:r>
              <w:rPr>
                <w:rFonts w:ascii="Calibri" w:eastAsia="新細明體" w:hAnsi="Calibri" w:cs="Times New Roman" w:hint="eastAsia"/>
                <w:lang w:eastAsia="zh-HK"/>
              </w:rPr>
              <w:t>脫貧</w:t>
            </w:r>
            <w:r w:rsidR="009063CA">
              <w:rPr>
                <w:rFonts w:ascii="Calibri" w:eastAsia="新細明體" w:hAnsi="Calibri" w:cs="Times New Roman" w:hint="eastAsia"/>
                <w:lang w:eastAsia="zh-HK"/>
              </w:rPr>
              <w:t>成</w:t>
            </w:r>
            <w:r>
              <w:rPr>
                <w:rFonts w:ascii="Calibri" w:eastAsia="新細明體" w:hAnsi="Calibri" w:cs="Times New Roman" w:hint="eastAsia"/>
                <w:lang w:eastAsia="zh-HK"/>
              </w:rPr>
              <w:t>果</w:t>
            </w:r>
            <w:r w:rsidR="009063CA">
              <w:rPr>
                <w:rFonts w:ascii="Calibri" w:eastAsia="新細明體" w:hAnsi="Calibri" w:cs="Times New Roman" w:hint="eastAsia"/>
              </w:rPr>
              <w:t>，</w:t>
            </w:r>
            <w:r w:rsidR="00E2191F">
              <w:rPr>
                <w:rFonts w:ascii="Calibri" w:eastAsia="新細明體" w:hAnsi="Calibri" w:cs="Times New Roman" w:hint="eastAsia"/>
                <w:lang w:eastAsia="zh-HK"/>
              </w:rPr>
              <w:t>屬於宏觀層面的說明</w:t>
            </w:r>
            <w:r w:rsidR="009063CA">
              <w:rPr>
                <w:rFonts w:ascii="Calibri" w:eastAsia="新細明體" w:hAnsi="Calibri" w:cs="Times New Roman" w:hint="eastAsia"/>
              </w:rPr>
              <w:t>；</w:t>
            </w:r>
            <w:r w:rsidR="00E2191F">
              <w:rPr>
                <w:rFonts w:ascii="Calibri" w:eastAsia="新細明體" w:hAnsi="Calibri" w:cs="Times New Roman" w:hint="eastAsia"/>
                <w:lang w:eastAsia="zh-HK"/>
              </w:rPr>
              <w:t>資料三則是一個成功脫貧</w:t>
            </w:r>
            <w:r w:rsidR="009063CA">
              <w:rPr>
                <w:rFonts w:ascii="Calibri" w:eastAsia="新細明體" w:hAnsi="Calibri" w:cs="Times New Roman" w:hint="eastAsia"/>
                <w:lang w:eastAsia="zh-HK"/>
              </w:rPr>
              <w:t>個案</w:t>
            </w:r>
            <w:r w:rsidR="009063CA">
              <w:rPr>
                <w:rFonts w:ascii="Calibri" w:eastAsia="新細明體" w:hAnsi="Calibri" w:cs="Times New Roman" w:hint="eastAsia"/>
              </w:rPr>
              <w:t>，</w:t>
            </w:r>
            <w:r w:rsidR="009063CA">
              <w:rPr>
                <w:rFonts w:ascii="Calibri" w:eastAsia="新細明體" w:hAnsi="Calibri" w:cs="Times New Roman" w:hint="eastAsia"/>
                <w:lang w:eastAsia="zh-HK"/>
              </w:rPr>
              <w:t>嘗試從微觀層面讓學生了解農村居民在脫貧前後的</w:t>
            </w:r>
            <w:r w:rsidR="00BC4072">
              <w:rPr>
                <w:rFonts w:ascii="Calibri" w:eastAsia="新細明體" w:hAnsi="Calibri" w:cs="Times New Roman" w:hint="eastAsia"/>
                <w:lang w:eastAsia="zh-HK"/>
              </w:rPr>
              <w:t>變化</w:t>
            </w:r>
            <w:r w:rsidR="009063CA">
              <w:rPr>
                <w:rFonts w:ascii="Calibri" w:eastAsia="新細明體" w:hAnsi="Calibri" w:cs="Times New Roman" w:hint="eastAsia"/>
              </w:rPr>
              <w:t>。</w:t>
            </w:r>
          </w:p>
          <w:p w14:paraId="276C3450" w14:textId="6D9D7223" w:rsidR="00381667" w:rsidRPr="00381667"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附件一共有</w:t>
            </w:r>
            <w:r w:rsidR="00AB135F">
              <w:rPr>
                <w:rFonts w:ascii="Calibri" w:eastAsia="新細明體" w:hAnsi="Calibri" w:cs="Times New Roman" w:hint="eastAsia"/>
                <w:lang w:eastAsia="zh-HK"/>
              </w:rPr>
              <w:t>三</w:t>
            </w:r>
            <w:r w:rsidRPr="00381667">
              <w:rPr>
                <w:rFonts w:ascii="Calibri" w:eastAsia="新細明體" w:hAnsi="Calibri" w:cs="Times New Roman" w:hint="eastAsia"/>
              </w:rPr>
              <w:t>題預習題目：</w:t>
            </w:r>
          </w:p>
          <w:p w14:paraId="5C13343B" w14:textId="7255ECEA" w:rsidR="0012345C" w:rsidRPr="0012345C" w:rsidRDefault="00381667" w:rsidP="00EE1B3F">
            <w:pPr>
              <w:numPr>
                <w:ilvl w:val="1"/>
                <w:numId w:val="19"/>
              </w:numPr>
              <w:jc w:val="both"/>
              <w:rPr>
                <w:rFonts w:ascii="Calibri" w:eastAsia="新細明體" w:hAnsi="Calibri" w:cs="Times New Roman"/>
              </w:rPr>
            </w:pPr>
            <w:r w:rsidRPr="00381667">
              <w:rPr>
                <w:rFonts w:ascii="Times New Roman" w:eastAsia="新細明體" w:hAnsi="Times New Roman" w:cs="Times New Roman" w:hint="eastAsia"/>
              </w:rPr>
              <w:t>第</w:t>
            </w:r>
            <w:r w:rsidRPr="00381667">
              <w:rPr>
                <w:rFonts w:ascii="Times New Roman" w:eastAsia="新細明體" w:hAnsi="Times New Roman" w:cs="Times New Roman" w:hint="eastAsia"/>
              </w:rPr>
              <w:t>1</w:t>
            </w:r>
            <w:r w:rsidRPr="00381667">
              <w:rPr>
                <w:rFonts w:ascii="Times New Roman" w:eastAsia="新細明體" w:hAnsi="Times New Roman" w:cs="Times New Roman" w:hint="eastAsia"/>
              </w:rPr>
              <w:t>題要求</w:t>
            </w:r>
            <w:r w:rsidR="00BC532A">
              <w:rPr>
                <w:rFonts w:ascii="Times New Roman" w:eastAsia="新細明體" w:hAnsi="Times New Roman" w:cs="Times New Roman" w:hint="eastAsia"/>
                <w:lang w:eastAsia="zh-HK"/>
              </w:rPr>
              <w:t>學</w:t>
            </w:r>
            <w:r w:rsidR="000075AB">
              <w:rPr>
                <w:rFonts w:ascii="Times New Roman" w:eastAsia="新細明體" w:hAnsi="Times New Roman" w:cs="Times New Roman" w:hint="eastAsia"/>
                <w:lang w:eastAsia="zh-HK"/>
              </w:rPr>
              <w:t>生</w:t>
            </w:r>
            <w:r w:rsidR="000627D3">
              <w:rPr>
                <w:rFonts w:ascii="Times New Roman" w:eastAsia="新細明體" w:hAnsi="Times New Roman" w:cs="Times New Roman" w:hint="eastAsia"/>
                <w:lang w:eastAsia="zh-HK"/>
              </w:rPr>
              <w:t>描述</w:t>
            </w:r>
            <w:r w:rsidR="000075AB">
              <w:rPr>
                <w:rFonts w:ascii="Times New Roman" w:eastAsia="新細明體" w:hAnsi="Times New Roman" w:cs="Times New Roman" w:hint="eastAsia"/>
                <w:lang w:eastAsia="zh-HK"/>
              </w:rPr>
              <w:t>資料一</w:t>
            </w:r>
            <w:r w:rsidR="000627D3">
              <w:rPr>
                <w:rFonts w:ascii="Times New Roman" w:eastAsia="新細明體" w:hAnsi="Times New Roman" w:cs="Times New Roman" w:hint="eastAsia"/>
                <w:lang w:eastAsia="zh-HK"/>
              </w:rPr>
              <w:t>兩份</w:t>
            </w:r>
            <w:r w:rsidR="00E2191F">
              <w:rPr>
                <w:rFonts w:ascii="Times New Roman" w:eastAsia="新細明體" w:hAnsi="Times New Roman" w:cs="Times New Roman" w:hint="eastAsia"/>
                <w:lang w:eastAsia="zh-HK"/>
              </w:rPr>
              <w:t>統計</w:t>
            </w:r>
            <w:r w:rsidR="000627D3">
              <w:rPr>
                <w:rFonts w:ascii="Times New Roman" w:eastAsia="新細明體" w:hAnsi="Times New Roman" w:cs="Times New Roman" w:hint="eastAsia"/>
                <w:lang w:eastAsia="zh-HK"/>
              </w:rPr>
              <w:t>數據的</w:t>
            </w:r>
            <w:r w:rsidR="000075AB">
              <w:rPr>
                <w:rFonts w:ascii="Times New Roman" w:eastAsia="新細明體" w:hAnsi="Times New Roman" w:cs="Times New Roman" w:hint="eastAsia"/>
                <w:lang w:eastAsia="zh-HK"/>
              </w:rPr>
              <w:t>變化趨勢</w:t>
            </w:r>
            <w:r w:rsidR="000075AB">
              <w:rPr>
                <w:rFonts w:ascii="Times New Roman" w:eastAsia="新細明體" w:hAnsi="Times New Roman" w:cs="Times New Roman" w:hint="eastAsia"/>
              </w:rPr>
              <w:t>，</w:t>
            </w:r>
            <w:r w:rsidR="000075AB">
              <w:rPr>
                <w:rFonts w:ascii="Times New Roman" w:eastAsia="新細明體" w:hAnsi="Times New Roman" w:cs="Times New Roman" w:hint="eastAsia"/>
                <w:lang w:eastAsia="zh-HK"/>
              </w:rPr>
              <w:t>同時配合資料二說明這些變化趨勢如何體現中國的脫貧成果</w:t>
            </w:r>
            <w:r w:rsidR="000075AB">
              <w:rPr>
                <w:rFonts w:ascii="Times New Roman" w:eastAsia="新細明體" w:hAnsi="Times New Roman" w:cs="Times New Roman" w:hint="eastAsia"/>
              </w:rPr>
              <w:t>。</w:t>
            </w:r>
          </w:p>
          <w:p w14:paraId="78794263" w14:textId="3C3121FB" w:rsidR="0012345C" w:rsidRPr="00F8102A" w:rsidRDefault="00EC09ED" w:rsidP="0012345C">
            <w:pPr>
              <w:pStyle w:val="a9"/>
              <w:numPr>
                <w:ilvl w:val="0"/>
                <w:numId w:val="28"/>
              </w:numPr>
              <w:jc w:val="both"/>
              <w:rPr>
                <w:rFonts w:ascii="Calibri" w:eastAsia="新細明體" w:hAnsi="Calibri" w:cs="Times New Roman"/>
              </w:rPr>
            </w:pPr>
            <w:r w:rsidRPr="00F8102A">
              <w:rPr>
                <w:rFonts w:ascii="Times New Roman" w:eastAsia="新細明體" w:hAnsi="Times New Roman" w:cs="Times New Roman" w:hint="eastAsia"/>
                <w:lang w:eastAsia="zh-HK"/>
              </w:rPr>
              <w:t>教師可以提示學生</w:t>
            </w:r>
            <w:r w:rsidR="00E97959" w:rsidRPr="00F8102A">
              <w:rPr>
                <w:rFonts w:ascii="Times New Roman" w:eastAsia="新細明體" w:hAnsi="Times New Roman" w:cs="Times New Roman" w:hint="eastAsia"/>
                <w:lang w:eastAsia="zh-HK"/>
              </w:rPr>
              <w:t>於</w:t>
            </w:r>
            <w:r w:rsidRPr="00F8102A">
              <w:rPr>
                <w:rFonts w:ascii="Times New Roman" w:eastAsia="新細明體" w:hAnsi="Times New Roman" w:cs="Times New Roman" w:hint="eastAsia"/>
                <w:lang w:eastAsia="zh-HK"/>
              </w:rPr>
              <w:t>描述數據時</w:t>
            </w:r>
            <w:r w:rsidRPr="00F8102A">
              <w:rPr>
                <w:rFonts w:ascii="Times New Roman" w:eastAsia="新細明體" w:hAnsi="Times New Roman" w:cs="Times New Roman" w:hint="eastAsia"/>
              </w:rPr>
              <w:t>，</w:t>
            </w:r>
            <w:r w:rsidRPr="00F8102A">
              <w:rPr>
                <w:rFonts w:ascii="Times New Roman" w:eastAsia="新細明體" w:hAnsi="Times New Roman" w:cs="Times New Roman" w:hint="eastAsia"/>
                <w:lang w:eastAsia="zh-HK"/>
              </w:rPr>
              <w:t>除了注意趨勢外</w:t>
            </w:r>
            <w:r w:rsidRPr="00F8102A">
              <w:rPr>
                <w:rFonts w:ascii="Times New Roman" w:eastAsia="新細明體" w:hAnsi="Times New Roman" w:cs="Times New Roman" w:hint="eastAsia"/>
              </w:rPr>
              <w:t>，</w:t>
            </w:r>
            <w:r w:rsidR="00836903" w:rsidRPr="00F8102A">
              <w:rPr>
                <w:rFonts w:ascii="Times New Roman" w:eastAsia="新細明體" w:hAnsi="Times New Roman" w:cs="Times New Roman" w:hint="eastAsia"/>
              </w:rPr>
              <w:t>在關於</w:t>
            </w:r>
            <w:r w:rsidR="00836903" w:rsidRPr="00F8102A">
              <w:rPr>
                <w:rFonts w:ascii="Times New Roman" w:eastAsia="新細明體" w:hAnsi="Times New Roman" w:cs="Times New Roman" w:hint="eastAsia"/>
                <w:lang w:eastAsia="zh-HK"/>
              </w:rPr>
              <w:t>數據</w:t>
            </w:r>
            <w:r w:rsidR="00836903" w:rsidRPr="00F8102A">
              <w:rPr>
                <w:rFonts w:ascii="Times New Roman" w:eastAsia="新細明體" w:hAnsi="Times New Roman" w:cs="Times New Roman" w:hint="eastAsia"/>
              </w:rPr>
              <w:t>B</w:t>
            </w:r>
            <w:r w:rsidR="00836903" w:rsidRPr="00F8102A">
              <w:rPr>
                <w:rFonts w:ascii="Times New Roman" w:eastAsia="新細明體" w:hAnsi="Times New Roman" w:cs="Times New Roman" w:hint="eastAsia"/>
                <w:lang w:eastAsia="zh-HK"/>
              </w:rPr>
              <w:t>的描述，</w:t>
            </w:r>
            <w:r w:rsidR="00E97959" w:rsidRPr="00F8102A">
              <w:rPr>
                <w:rFonts w:ascii="Times New Roman" w:eastAsia="新細明體" w:hAnsi="Times New Roman" w:cs="Times New Roman" w:hint="eastAsia"/>
                <w:lang w:eastAsia="zh-HK"/>
              </w:rPr>
              <w:t>可</w:t>
            </w:r>
            <w:r w:rsidR="00836903" w:rsidRPr="00F8102A">
              <w:rPr>
                <w:rFonts w:ascii="Times New Roman" w:eastAsia="新細明體" w:hAnsi="Times New Roman" w:cs="Times New Roman" w:hint="eastAsia"/>
                <w:lang w:eastAsia="zh-HK"/>
              </w:rPr>
              <w:t>以選取</w:t>
            </w:r>
            <w:r w:rsidR="00F8102A" w:rsidRPr="00F8102A">
              <w:rPr>
                <w:rFonts w:ascii="Times New Roman" w:eastAsia="新細明體" w:hAnsi="Times New Roman" w:cs="Times New Roman" w:hint="eastAsia"/>
                <w:lang w:eastAsia="zh-HK"/>
              </w:rPr>
              <w:t>全國農民和貧困地區農民於</w:t>
            </w:r>
            <w:r w:rsidR="00836903" w:rsidRPr="00F8102A">
              <w:rPr>
                <w:rFonts w:ascii="Times New Roman" w:eastAsia="新細明體" w:hAnsi="Times New Roman" w:cs="Times New Roman" w:hint="eastAsia"/>
                <w:lang w:eastAsia="zh-HK"/>
              </w:rPr>
              <w:t>首末年份的</w:t>
            </w:r>
            <w:r w:rsidR="00F8102A" w:rsidRPr="00F8102A">
              <w:rPr>
                <w:rFonts w:ascii="Times New Roman" w:eastAsia="新細明體" w:hAnsi="Times New Roman" w:cs="Times New Roman" w:hint="eastAsia"/>
                <w:lang w:eastAsia="zh-HK"/>
              </w:rPr>
              <w:t>人均可支配收入數據，分別計算其增加的百分比，然後</w:t>
            </w:r>
            <w:r w:rsidR="00B6627D">
              <w:rPr>
                <w:rFonts w:ascii="Times New Roman" w:eastAsia="新細明體" w:hAnsi="Times New Roman" w:cs="Times New Roman" w:hint="eastAsia"/>
                <w:lang w:eastAsia="zh-HK"/>
              </w:rPr>
              <w:t>加</w:t>
            </w:r>
            <w:r w:rsidR="00F8102A" w:rsidRPr="00F8102A">
              <w:rPr>
                <w:rFonts w:ascii="Times New Roman" w:eastAsia="新細明體" w:hAnsi="Times New Roman" w:cs="Times New Roman" w:hint="eastAsia"/>
                <w:lang w:eastAsia="zh-HK"/>
              </w:rPr>
              <w:t>以比較</w:t>
            </w:r>
            <w:r w:rsidR="00B6627D">
              <w:rPr>
                <w:rFonts w:ascii="Times New Roman" w:eastAsia="新細明體" w:hAnsi="Times New Roman" w:cs="Times New Roman" w:hint="eastAsia"/>
                <w:lang w:eastAsia="zh-HK"/>
              </w:rPr>
              <w:t>及解說</w:t>
            </w:r>
            <w:r w:rsidR="00F8102A" w:rsidRPr="00F8102A">
              <w:rPr>
                <w:rFonts w:ascii="Times New Roman" w:eastAsia="新細明體" w:hAnsi="Times New Roman" w:cs="Times New Roman" w:hint="eastAsia"/>
                <w:lang w:eastAsia="zh-HK"/>
              </w:rPr>
              <w:t>，</w:t>
            </w:r>
            <w:r w:rsidR="0012345C" w:rsidRPr="00F8102A">
              <w:rPr>
                <w:rFonts w:ascii="Times New Roman" w:eastAsia="新細明體" w:hAnsi="Times New Roman" w:cs="Times New Roman" w:hint="eastAsia"/>
                <w:lang w:eastAsia="zh-HK"/>
              </w:rPr>
              <w:t>從而更細緻地描述其變化趨勢</w:t>
            </w:r>
            <w:r w:rsidR="0012345C" w:rsidRPr="00F8102A">
              <w:rPr>
                <w:rFonts w:ascii="Times New Roman" w:eastAsia="新細明體" w:hAnsi="Times New Roman" w:cs="Times New Roman" w:hint="eastAsia"/>
              </w:rPr>
              <w:t>。</w:t>
            </w:r>
          </w:p>
          <w:p w14:paraId="2EADC0A6" w14:textId="51A659F4" w:rsidR="00BC532A" w:rsidRPr="005C5731" w:rsidRDefault="0012345C" w:rsidP="0012345C">
            <w:pPr>
              <w:pStyle w:val="a9"/>
              <w:numPr>
                <w:ilvl w:val="0"/>
                <w:numId w:val="28"/>
              </w:numPr>
              <w:jc w:val="both"/>
              <w:rPr>
                <w:rFonts w:ascii="Calibri" w:eastAsia="新細明體" w:hAnsi="Calibri" w:cs="Times New Roman"/>
              </w:rPr>
            </w:pPr>
            <w:r w:rsidRPr="0012345C">
              <w:rPr>
                <w:rFonts w:ascii="Times New Roman" w:eastAsia="新細明體" w:hAnsi="Times New Roman" w:cs="Times New Roman" w:hint="eastAsia"/>
                <w:lang w:eastAsia="zh-HK"/>
              </w:rPr>
              <w:t>體現脫貧成果方面</w:t>
            </w:r>
            <w:r w:rsidRPr="0012345C">
              <w:rPr>
                <w:rFonts w:ascii="Times New Roman" w:eastAsia="新細明體" w:hAnsi="Times New Roman" w:cs="Times New Roman" w:hint="eastAsia"/>
              </w:rPr>
              <w:t>，</w:t>
            </w:r>
            <w:r w:rsidRPr="0012345C">
              <w:rPr>
                <w:rFonts w:ascii="Times New Roman" w:eastAsia="新細明體" w:hAnsi="Times New Roman" w:cs="Times New Roman" w:hint="eastAsia"/>
                <w:lang w:eastAsia="zh-HK"/>
              </w:rPr>
              <w:t>則可從資料二視頻提及</w:t>
            </w:r>
            <w:r w:rsidR="00E97959">
              <w:rPr>
                <w:rFonts w:ascii="Times New Roman" w:eastAsia="新細明體" w:hAnsi="Times New Roman" w:cs="Times New Roman" w:hint="eastAsia"/>
                <w:lang w:eastAsia="zh-HK"/>
              </w:rPr>
              <w:t>的</w:t>
            </w:r>
            <w:r w:rsidRPr="0012345C">
              <w:rPr>
                <w:rFonts w:ascii="Times New Roman" w:eastAsia="新細明體" w:hAnsi="Times New Roman" w:cs="Times New Roman" w:hint="eastAsia"/>
                <w:lang w:eastAsia="zh-HK"/>
              </w:rPr>
              <w:t>貧困人</w:t>
            </w:r>
            <w:r>
              <w:rPr>
                <w:rFonts w:ascii="Times New Roman" w:eastAsia="新細明體" w:hAnsi="Times New Roman" w:cs="Times New Roman" w:hint="eastAsia"/>
                <w:lang w:eastAsia="zh-HK"/>
              </w:rPr>
              <w:t>口數量、脫貧所需要的時間、農民收入等方面</w:t>
            </w:r>
            <w:r>
              <w:rPr>
                <w:rFonts w:ascii="Times New Roman" w:eastAsia="新細明體" w:hAnsi="Times New Roman" w:cs="Times New Roman" w:hint="eastAsia"/>
              </w:rPr>
              <w:t>，</w:t>
            </w:r>
            <w:r>
              <w:rPr>
                <w:rFonts w:ascii="Times New Roman" w:eastAsia="新細明體" w:hAnsi="Times New Roman" w:cs="Times New Roman" w:hint="eastAsia"/>
                <w:lang w:eastAsia="zh-HK"/>
              </w:rPr>
              <w:t>將其與資料一的相關數據比較</w:t>
            </w:r>
            <w:r>
              <w:rPr>
                <w:rFonts w:ascii="Times New Roman" w:eastAsia="新細明體" w:hAnsi="Times New Roman" w:cs="Times New Roman" w:hint="eastAsia"/>
              </w:rPr>
              <w:t>，</w:t>
            </w:r>
            <w:r>
              <w:rPr>
                <w:rFonts w:ascii="Times New Roman" w:eastAsia="新細明體" w:hAnsi="Times New Roman" w:cs="Times New Roman" w:hint="eastAsia"/>
                <w:lang w:eastAsia="zh-HK"/>
              </w:rPr>
              <w:t>藉以說明中國的脫貧成果</w:t>
            </w:r>
            <w:r>
              <w:rPr>
                <w:rFonts w:ascii="Times New Roman" w:eastAsia="新細明體" w:hAnsi="Times New Roman" w:cs="Times New Roman" w:hint="eastAsia"/>
              </w:rPr>
              <w:t>。</w:t>
            </w:r>
          </w:p>
          <w:p w14:paraId="1B41B0A2" w14:textId="78DBE597" w:rsidR="005C5731" w:rsidRPr="00D435C6" w:rsidRDefault="005C5731" w:rsidP="00EE1B3F">
            <w:pPr>
              <w:numPr>
                <w:ilvl w:val="1"/>
                <w:numId w:val="19"/>
              </w:numPr>
              <w:jc w:val="both"/>
              <w:rPr>
                <w:rFonts w:ascii="Calibri" w:eastAsia="新細明體" w:hAnsi="Calibri" w:cs="Times New Roman"/>
              </w:rPr>
            </w:pPr>
            <w:r>
              <w:rPr>
                <w:rFonts w:ascii="Calibri" w:eastAsia="新細明體" w:hAnsi="Calibri" w:cs="Times New Roman" w:hint="eastAsia"/>
                <w:lang w:eastAsia="zh-HK"/>
              </w:rPr>
              <w:t>第</w:t>
            </w:r>
            <w:r w:rsidRPr="005C5731">
              <w:rPr>
                <w:rFonts w:ascii="Times New Roman" w:eastAsia="新細明體" w:hAnsi="Times New Roman" w:cs="Times New Roman"/>
              </w:rPr>
              <w:t>2</w:t>
            </w:r>
            <w:r w:rsidRPr="005C5731">
              <w:rPr>
                <w:rFonts w:ascii="Times New Roman" w:eastAsia="新細明體" w:hAnsi="Times New Roman" w:cs="Times New Roman"/>
                <w:lang w:eastAsia="zh-HK"/>
              </w:rPr>
              <w:t>題</w:t>
            </w:r>
            <w:r w:rsidR="00505596">
              <w:rPr>
                <w:rFonts w:ascii="Times New Roman" w:eastAsia="新細明體" w:hAnsi="Times New Roman" w:cs="Times New Roman" w:hint="eastAsia"/>
                <w:lang w:eastAsia="zh-HK"/>
              </w:rPr>
              <w:t>要求學生解釋習近平提出的</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精準扶貧</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理念</w:t>
            </w:r>
            <w:r w:rsidR="00E97DD1">
              <w:rPr>
                <w:rFonts w:ascii="Times New Roman" w:eastAsia="新細明體" w:hAnsi="Times New Roman" w:cs="Times New Roman" w:hint="eastAsia"/>
              </w:rPr>
              <w:t>，</w:t>
            </w:r>
            <w:r w:rsidR="00E97DD1">
              <w:rPr>
                <w:rFonts w:ascii="Times New Roman" w:eastAsia="新細明體" w:hAnsi="Times New Roman" w:cs="Times New Roman" w:hint="eastAsia"/>
                <w:lang w:eastAsia="zh-HK"/>
              </w:rPr>
              <w:t>以</w:t>
            </w:r>
            <w:r w:rsidR="00505596">
              <w:rPr>
                <w:rFonts w:ascii="Times New Roman" w:eastAsia="新細明體" w:hAnsi="Times New Roman" w:cs="Times New Roman" w:hint="eastAsia"/>
                <w:lang w:eastAsia="zh-HK"/>
              </w:rPr>
              <w:t>及其相關策略</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為甚麼可以達到從</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輸血</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到</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造血</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的效果</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為</w:t>
            </w:r>
            <w:r w:rsidR="00E97959">
              <w:rPr>
                <w:rFonts w:ascii="Times New Roman" w:eastAsia="新細明體" w:hAnsi="Times New Roman" w:cs="Times New Roman" w:hint="eastAsia"/>
                <w:lang w:eastAsia="zh-HK"/>
              </w:rPr>
              <w:t>了</w:t>
            </w:r>
            <w:r w:rsidR="00505596">
              <w:rPr>
                <w:rFonts w:ascii="Times New Roman" w:eastAsia="新細明體" w:hAnsi="Times New Roman" w:cs="Times New Roman" w:hint="eastAsia"/>
                <w:lang w:eastAsia="zh-HK"/>
              </w:rPr>
              <w:t>方便學生理解問題</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已於工作紙內給予</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輸血</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和</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造血</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的解釋</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學生可參照這些解釋</w:t>
            </w:r>
            <w:r w:rsidR="00505596">
              <w:rPr>
                <w:rFonts w:ascii="Times New Roman" w:eastAsia="新細明體" w:hAnsi="Times New Roman" w:cs="Times New Roman" w:hint="eastAsia"/>
              </w:rPr>
              <w:t>，</w:t>
            </w:r>
            <w:r w:rsidR="00505596">
              <w:rPr>
                <w:rFonts w:ascii="Times New Roman" w:eastAsia="新細明體" w:hAnsi="Times New Roman" w:cs="Times New Roman" w:hint="eastAsia"/>
                <w:lang w:eastAsia="zh-HK"/>
              </w:rPr>
              <w:t>在資料二找出</w:t>
            </w:r>
            <w:r w:rsidR="00E97959">
              <w:rPr>
                <w:rFonts w:ascii="Times New Roman" w:eastAsia="新細明體" w:hAnsi="Times New Roman" w:cs="Times New Roman" w:hint="eastAsia"/>
                <w:lang w:eastAsia="zh-HK"/>
              </w:rPr>
              <w:t>相關</w:t>
            </w:r>
            <w:r w:rsidR="00D435C6">
              <w:rPr>
                <w:rFonts w:ascii="Times New Roman" w:eastAsia="新細明體" w:hAnsi="Times New Roman" w:cs="Times New Roman" w:hint="eastAsia"/>
                <w:lang w:eastAsia="zh-HK"/>
              </w:rPr>
              <w:t>例子以作解說</w:t>
            </w:r>
            <w:r w:rsidR="00D435C6">
              <w:rPr>
                <w:rFonts w:ascii="Times New Roman" w:eastAsia="新細明體" w:hAnsi="Times New Roman" w:cs="Times New Roman" w:hint="eastAsia"/>
              </w:rPr>
              <w:t>。</w:t>
            </w:r>
            <w:r w:rsidR="00EC6188">
              <w:rPr>
                <w:rFonts w:ascii="Times New Roman" w:eastAsia="新細明體" w:hAnsi="Times New Roman" w:cs="Times New Roman" w:hint="eastAsia"/>
                <w:lang w:eastAsia="zh-HK"/>
              </w:rPr>
              <w:t>教師可</w:t>
            </w:r>
            <w:r w:rsidR="00E97DD1">
              <w:rPr>
                <w:rFonts w:ascii="Times New Roman" w:eastAsia="新細明體" w:hAnsi="Times New Roman" w:cs="Times New Roman" w:hint="eastAsia"/>
                <w:lang w:eastAsia="zh-HK"/>
              </w:rPr>
              <w:t>以</w:t>
            </w:r>
            <w:r w:rsidR="00EC6188">
              <w:rPr>
                <w:rFonts w:ascii="Times New Roman" w:eastAsia="新細明體" w:hAnsi="Times New Roman" w:cs="Times New Roman" w:hint="eastAsia"/>
                <w:lang w:eastAsia="zh-HK"/>
              </w:rPr>
              <w:t>提示學生</w:t>
            </w:r>
            <w:r w:rsidR="00E97DD1">
              <w:rPr>
                <w:rFonts w:ascii="Times New Roman" w:eastAsia="新細明體" w:hAnsi="Times New Roman" w:cs="Times New Roman" w:hint="eastAsia"/>
              </w:rPr>
              <w:t>，</w:t>
            </w:r>
            <w:r w:rsidR="00EC6188">
              <w:rPr>
                <w:rFonts w:ascii="Times New Roman" w:eastAsia="新細明體" w:hAnsi="Times New Roman" w:cs="Times New Roman" w:hint="eastAsia"/>
              </w:rPr>
              <w:t>「</w:t>
            </w:r>
            <w:r w:rsidR="00EC6188">
              <w:rPr>
                <w:rFonts w:ascii="Times New Roman" w:eastAsia="新細明體" w:hAnsi="Times New Roman" w:cs="Times New Roman" w:hint="eastAsia"/>
                <w:lang w:eastAsia="zh-HK"/>
              </w:rPr>
              <w:t>造血</w:t>
            </w:r>
            <w:r w:rsidR="00EC6188">
              <w:rPr>
                <w:rFonts w:ascii="Times New Roman" w:eastAsia="新細明體" w:hAnsi="Times New Roman" w:cs="Times New Roman" w:hint="eastAsia"/>
              </w:rPr>
              <w:t>」</w:t>
            </w:r>
            <w:r w:rsidR="00E97DD1">
              <w:rPr>
                <w:rFonts w:ascii="Times New Roman" w:eastAsia="新細明體" w:hAnsi="Times New Roman" w:cs="Times New Roman" w:hint="eastAsia"/>
                <w:lang w:eastAsia="zh-HK"/>
              </w:rPr>
              <w:t>的重點</w:t>
            </w:r>
            <w:r w:rsidR="00EC6188">
              <w:rPr>
                <w:rFonts w:ascii="Times New Roman" w:eastAsia="新細明體" w:hAnsi="Times New Roman" w:cs="Times New Roman" w:hint="eastAsia"/>
                <w:lang w:eastAsia="zh-HK"/>
              </w:rPr>
              <w:t>是</w:t>
            </w:r>
            <w:r w:rsidR="00E97DD1">
              <w:rPr>
                <w:rFonts w:ascii="Times New Roman" w:eastAsia="新細明體" w:hAnsi="Times New Roman" w:cs="Times New Roman" w:hint="eastAsia"/>
                <w:lang w:eastAsia="zh-HK"/>
              </w:rPr>
              <w:t>要</w:t>
            </w:r>
            <w:r w:rsidR="00EC6188">
              <w:rPr>
                <w:rFonts w:ascii="Times New Roman" w:eastAsia="新細明體" w:hAnsi="Times New Roman" w:cs="Times New Roman" w:hint="eastAsia"/>
                <w:lang w:eastAsia="zh-HK"/>
              </w:rPr>
              <w:t>讓農民逐步減少對外界援助的依賴</w:t>
            </w:r>
            <w:r w:rsidR="00EC6188">
              <w:rPr>
                <w:rFonts w:ascii="Times New Roman" w:eastAsia="新細明體" w:hAnsi="Times New Roman" w:cs="Times New Roman" w:hint="eastAsia"/>
              </w:rPr>
              <w:t>，</w:t>
            </w:r>
            <w:r w:rsidR="00EC6188">
              <w:rPr>
                <w:rFonts w:ascii="Times New Roman" w:eastAsia="新細明體" w:hAnsi="Times New Roman" w:cs="Times New Roman" w:hint="eastAsia"/>
                <w:lang w:eastAsia="zh-HK"/>
              </w:rPr>
              <w:t>令自己</w:t>
            </w:r>
            <w:r w:rsidR="008159F8">
              <w:rPr>
                <w:rFonts w:ascii="Times New Roman" w:eastAsia="新細明體" w:hAnsi="Times New Roman" w:cs="Times New Roman" w:hint="eastAsia"/>
                <w:lang w:eastAsia="zh-HK"/>
              </w:rPr>
              <w:t>都可以</w:t>
            </w:r>
            <w:r w:rsidR="00EC6188">
              <w:rPr>
                <w:rFonts w:ascii="Times New Roman" w:eastAsia="新細明體" w:hAnsi="Times New Roman" w:cs="Times New Roman" w:hint="eastAsia"/>
                <w:lang w:eastAsia="zh-HK"/>
              </w:rPr>
              <w:t>具備生產能力</w:t>
            </w:r>
            <w:r w:rsidR="00EC6188">
              <w:rPr>
                <w:rFonts w:ascii="Times New Roman" w:eastAsia="新細明體" w:hAnsi="Times New Roman" w:cs="Times New Roman" w:hint="eastAsia"/>
              </w:rPr>
              <w:t>。</w:t>
            </w:r>
          </w:p>
          <w:p w14:paraId="42A8C03D" w14:textId="54B9A80B" w:rsidR="00381667" w:rsidRPr="00387950" w:rsidRDefault="00D435C6" w:rsidP="00DE0C19">
            <w:pPr>
              <w:numPr>
                <w:ilvl w:val="1"/>
                <w:numId w:val="19"/>
              </w:numPr>
              <w:jc w:val="both"/>
              <w:rPr>
                <w:rFonts w:ascii="Calibri" w:eastAsia="新細明體" w:hAnsi="Calibri" w:cs="Times New Roman"/>
              </w:rPr>
            </w:pPr>
            <w:r>
              <w:rPr>
                <w:rFonts w:ascii="Times New Roman" w:eastAsia="新細明體" w:hAnsi="Times New Roman" w:cs="Times New Roman" w:hint="eastAsia"/>
                <w:lang w:eastAsia="zh-HK"/>
              </w:rPr>
              <w:t>第三題進一步要求學生解釋資料三的是否一個按</w:t>
            </w:r>
            <w:r>
              <w:rPr>
                <w:rFonts w:ascii="Times New Roman" w:eastAsia="新細明體" w:hAnsi="Times New Roman" w:cs="Times New Roman" w:hint="eastAsia"/>
              </w:rPr>
              <w:t>「</w:t>
            </w:r>
            <w:r>
              <w:rPr>
                <w:rFonts w:ascii="Times New Roman" w:eastAsia="新細明體" w:hAnsi="Times New Roman" w:cs="Times New Roman" w:hint="eastAsia"/>
                <w:lang w:eastAsia="zh-HK"/>
              </w:rPr>
              <w:t>精準扶貧</w:t>
            </w:r>
            <w:r>
              <w:rPr>
                <w:rFonts w:ascii="Times New Roman" w:eastAsia="新細明體" w:hAnsi="Times New Roman" w:cs="Times New Roman" w:hint="eastAsia"/>
              </w:rPr>
              <w:t>」</w:t>
            </w:r>
            <w:r>
              <w:rPr>
                <w:rFonts w:ascii="Times New Roman" w:eastAsia="新細明體" w:hAnsi="Times New Roman" w:cs="Times New Roman" w:hint="eastAsia"/>
                <w:lang w:eastAsia="zh-HK"/>
              </w:rPr>
              <w:t>理念而取得成效的</w:t>
            </w:r>
            <w:r>
              <w:rPr>
                <w:rFonts w:ascii="Times New Roman" w:eastAsia="新細明體" w:hAnsi="Times New Roman" w:cs="Times New Roman" w:hint="eastAsia"/>
              </w:rPr>
              <w:t>「</w:t>
            </w:r>
            <w:r>
              <w:rPr>
                <w:rFonts w:ascii="Times New Roman" w:eastAsia="新細明體" w:hAnsi="Times New Roman" w:cs="Times New Roman" w:hint="eastAsia"/>
                <w:lang w:eastAsia="zh-HK"/>
              </w:rPr>
              <w:t>造血</w:t>
            </w:r>
            <w:r>
              <w:rPr>
                <w:rFonts w:ascii="Times New Roman" w:eastAsia="新細明體" w:hAnsi="Times New Roman" w:cs="Times New Roman" w:hint="eastAsia"/>
              </w:rPr>
              <w:t>」</w:t>
            </w:r>
            <w:r>
              <w:rPr>
                <w:rFonts w:ascii="Times New Roman" w:eastAsia="新細明體" w:hAnsi="Times New Roman" w:cs="Times New Roman" w:hint="eastAsia"/>
                <w:lang w:eastAsia="zh-HK"/>
              </w:rPr>
              <w:t>式扶貧例子</w:t>
            </w:r>
            <w:r>
              <w:rPr>
                <w:rFonts w:ascii="Times New Roman" w:eastAsia="新細明體" w:hAnsi="Times New Roman" w:cs="Times New Roman" w:hint="eastAsia"/>
              </w:rPr>
              <w:t>。</w:t>
            </w:r>
            <w:r>
              <w:rPr>
                <w:rFonts w:ascii="Times New Roman" w:eastAsia="新細明體" w:hAnsi="Times New Roman" w:cs="Times New Roman" w:hint="eastAsia"/>
                <w:lang w:eastAsia="zh-HK"/>
              </w:rPr>
              <w:t>學生同樣可參照資料二的</w:t>
            </w:r>
            <w:r>
              <w:rPr>
                <w:rFonts w:ascii="Times New Roman" w:eastAsia="新細明體" w:hAnsi="Times New Roman" w:cs="Times New Roman" w:hint="eastAsia"/>
              </w:rPr>
              <w:t>「</w:t>
            </w:r>
            <w:r>
              <w:rPr>
                <w:rFonts w:ascii="Times New Roman" w:eastAsia="新細明體" w:hAnsi="Times New Roman" w:cs="Times New Roman" w:hint="eastAsia"/>
                <w:lang w:eastAsia="zh-HK"/>
              </w:rPr>
              <w:t>造血</w:t>
            </w:r>
            <w:r>
              <w:rPr>
                <w:rFonts w:ascii="Times New Roman" w:eastAsia="新細明體" w:hAnsi="Times New Roman" w:cs="Times New Roman" w:hint="eastAsia"/>
              </w:rPr>
              <w:t>」</w:t>
            </w:r>
            <w:r>
              <w:rPr>
                <w:rFonts w:ascii="Times New Roman" w:eastAsia="新細明體" w:hAnsi="Times New Roman" w:cs="Times New Roman" w:hint="eastAsia"/>
                <w:lang w:eastAsia="zh-HK"/>
              </w:rPr>
              <w:t>解釋而提出其個人意見</w:t>
            </w:r>
            <w:r>
              <w:rPr>
                <w:rFonts w:ascii="Times New Roman" w:eastAsia="新細明體" w:hAnsi="Times New Roman" w:cs="Times New Roman" w:hint="eastAsia"/>
              </w:rPr>
              <w:t>。</w:t>
            </w:r>
            <w:r w:rsidR="00387950">
              <w:rPr>
                <w:rFonts w:ascii="Times New Roman" w:eastAsia="新細明體" w:hAnsi="Times New Roman" w:cs="Times New Roman" w:hint="eastAsia"/>
                <w:lang w:eastAsia="zh-HK"/>
              </w:rPr>
              <w:t>教師可</w:t>
            </w:r>
            <w:r w:rsidR="00E97DD1">
              <w:rPr>
                <w:rFonts w:ascii="Times New Roman" w:eastAsia="新細明體" w:hAnsi="Times New Roman" w:cs="Times New Roman" w:hint="eastAsia"/>
                <w:lang w:eastAsia="zh-HK"/>
              </w:rPr>
              <w:t>以</w:t>
            </w:r>
            <w:r w:rsidR="00387950">
              <w:rPr>
                <w:rFonts w:ascii="Times New Roman" w:eastAsia="新細明體" w:hAnsi="Times New Roman" w:cs="Times New Roman" w:hint="eastAsia"/>
                <w:lang w:eastAsia="zh-HK"/>
              </w:rPr>
              <w:t>提示學生</w:t>
            </w:r>
            <w:r w:rsidR="00387950">
              <w:rPr>
                <w:rFonts w:ascii="Times New Roman" w:eastAsia="新細明體" w:hAnsi="Times New Roman" w:cs="Times New Roman" w:hint="eastAsia"/>
              </w:rPr>
              <w:t>，</w:t>
            </w:r>
            <w:r w:rsidR="00387950">
              <w:rPr>
                <w:rFonts w:ascii="Times New Roman" w:eastAsia="新細明體" w:hAnsi="Times New Roman" w:cs="Times New Roman" w:hint="eastAsia"/>
                <w:lang w:eastAsia="zh-HK"/>
              </w:rPr>
              <w:t>在回應時都是從農民是否具備生產能力</w:t>
            </w:r>
            <w:r w:rsidR="00DE0C19">
              <w:rPr>
                <w:rFonts w:ascii="Times New Roman" w:eastAsia="新細明體" w:hAnsi="Times New Roman" w:cs="Times New Roman" w:hint="eastAsia"/>
                <w:lang w:eastAsia="zh-HK"/>
              </w:rPr>
              <w:t>的角度</w:t>
            </w:r>
            <w:r w:rsidR="00387950">
              <w:rPr>
                <w:rFonts w:ascii="Times New Roman" w:eastAsia="新細明體" w:hAnsi="Times New Roman" w:cs="Times New Roman" w:hint="eastAsia"/>
                <w:lang w:eastAsia="zh-HK"/>
              </w:rPr>
              <w:t>來解說</w:t>
            </w:r>
            <w:r w:rsidR="00387950">
              <w:rPr>
                <w:rFonts w:ascii="Times New Roman" w:eastAsia="新細明體" w:hAnsi="Times New Roman" w:cs="Times New Roman" w:hint="eastAsia"/>
              </w:rPr>
              <w:t>。</w:t>
            </w:r>
          </w:p>
        </w:tc>
      </w:tr>
      <w:tr w:rsidR="00381667" w:rsidRPr="00381667" w14:paraId="521AA4FA" w14:textId="77777777" w:rsidTr="00270BFB">
        <w:tc>
          <w:tcPr>
            <w:tcW w:w="8296" w:type="dxa"/>
            <w:vAlign w:val="center"/>
          </w:tcPr>
          <w:p w14:paraId="6491F9ED" w14:textId="77777777" w:rsidR="00381667" w:rsidRPr="00381667" w:rsidRDefault="00381667" w:rsidP="00381667">
            <w:pPr>
              <w:jc w:val="both"/>
              <w:rPr>
                <w:rFonts w:ascii="Times New Roman" w:eastAsia="新細明體" w:hAnsi="Times New Roman" w:cs="Times New Roman"/>
                <w:b/>
                <w:u w:val="thick"/>
              </w:rPr>
            </w:pPr>
            <w:r w:rsidRPr="00381667">
              <w:rPr>
                <w:rFonts w:ascii="Times New Roman" w:eastAsia="新細明體" w:hAnsi="Times New Roman" w:cs="Times New Roman"/>
                <w:b/>
                <w:highlight w:val="yellow"/>
                <w:u w:val="thick"/>
              </w:rPr>
              <w:lastRenderedPageBreak/>
              <w:t>程</w:t>
            </w:r>
            <w:r w:rsidRPr="00381667">
              <w:rPr>
                <w:rFonts w:ascii="Times New Roman" w:eastAsia="新細明體" w:hAnsi="Times New Roman" w:cs="Times New Roman"/>
                <w:b/>
                <w:highlight w:val="yellow"/>
                <w:u w:val="thick"/>
                <w:lang w:eastAsia="zh-HK"/>
              </w:rPr>
              <w:t>序</w:t>
            </w:r>
            <w:r w:rsidRPr="00381667">
              <w:rPr>
                <w:rFonts w:ascii="Times New Roman" w:eastAsia="新細明體" w:hAnsi="Times New Roman" w:cs="Times New Roman"/>
                <w:b/>
                <w:highlight w:val="yellow"/>
                <w:u w:val="thick"/>
              </w:rPr>
              <w:t>二：教師檢查課前預習及講授</w:t>
            </w:r>
          </w:p>
          <w:p w14:paraId="4F2DDDBA" w14:textId="77777777" w:rsidR="00381667" w:rsidRPr="00381667" w:rsidRDefault="00381667" w:rsidP="00381667">
            <w:pPr>
              <w:jc w:val="both"/>
              <w:rPr>
                <w:rFonts w:ascii="Times New Roman" w:eastAsia="新細明體" w:hAnsi="Times New Roman" w:cs="Times New Roman"/>
              </w:rPr>
            </w:pPr>
          </w:p>
          <w:p w14:paraId="2DA0003D" w14:textId="77777777" w:rsidR="00381667" w:rsidRPr="00381667" w:rsidRDefault="00381667" w:rsidP="00381667">
            <w:pPr>
              <w:numPr>
                <w:ilvl w:val="0"/>
                <w:numId w:val="19"/>
              </w:numPr>
              <w:jc w:val="both"/>
              <w:rPr>
                <w:rFonts w:ascii="Times New Roman" w:eastAsia="新細明體" w:hAnsi="Times New Roman" w:cs="Times New Roman"/>
              </w:rPr>
            </w:pPr>
            <w:r w:rsidRPr="00381667">
              <w:rPr>
                <w:rFonts w:ascii="Times New Roman" w:eastAsia="新細明體" w:hAnsi="Times New Roman" w:cs="Times New Roman"/>
              </w:rPr>
              <w:t>檢查學生的課前預習，並邀請學生分享預習成果。</w:t>
            </w:r>
          </w:p>
          <w:p w14:paraId="6E35EB90" w14:textId="16411524" w:rsidR="00381667" w:rsidRPr="00381667" w:rsidRDefault="00381667" w:rsidP="00381667">
            <w:pPr>
              <w:numPr>
                <w:ilvl w:val="0"/>
                <w:numId w:val="19"/>
              </w:numPr>
              <w:jc w:val="both"/>
              <w:rPr>
                <w:rFonts w:ascii="Times New Roman" w:eastAsia="新細明體" w:hAnsi="Times New Roman" w:cs="Times New Roman"/>
              </w:rPr>
            </w:pPr>
            <w:r w:rsidRPr="00381667">
              <w:rPr>
                <w:rFonts w:ascii="Times New Roman" w:eastAsia="新細明體" w:hAnsi="Times New Roman" w:cs="Times New Roman"/>
              </w:rPr>
              <w:t>學生分享</w:t>
            </w:r>
            <w:r w:rsidRPr="00381667">
              <w:rPr>
                <w:rFonts w:ascii="Times New Roman" w:eastAsia="新細明體" w:hAnsi="Times New Roman" w:cs="Times New Roman" w:hint="eastAsia"/>
                <w:lang w:eastAsia="zh-HK"/>
              </w:rPr>
              <w:t>完成</w:t>
            </w:r>
            <w:r w:rsidRPr="00381667">
              <w:rPr>
                <w:rFonts w:ascii="Times New Roman" w:eastAsia="新細明體" w:hAnsi="Times New Roman" w:cs="Times New Roman"/>
              </w:rPr>
              <w:t>後作小結，並由此引入</w:t>
            </w:r>
            <w:r w:rsidRPr="00381667">
              <w:rPr>
                <w:rFonts w:ascii="Times New Roman" w:eastAsia="新細明體" w:hAnsi="Times New Roman" w:cs="Times New Roman"/>
                <w:lang w:eastAsia="zh-HK"/>
              </w:rPr>
              <w:t>本份工作紙的</w:t>
            </w:r>
            <w:r w:rsidRPr="00381667">
              <w:rPr>
                <w:rFonts w:ascii="Times New Roman" w:eastAsia="新細明體" w:hAnsi="Times New Roman" w:cs="Times New Roman"/>
              </w:rPr>
              <w:t>教學課題</w:t>
            </w:r>
            <w:r w:rsidRPr="00381667">
              <w:rPr>
                <w:rFonts w:ascii="Times New Roman" w:eastAsia="新細明體" w:hAnsi="Times New Roman" w:cs="Times New Roman" w:hint="eastAsia"/>
              </w:rPr>
              <w:t>。</w:t>
            </w:r>
            <w:r w:rsidRPr="00381667">
              <w:rPr>
                <w:rFonts w:ascii="Times New Roman" w:eastAsia="新細明體" w:hAnsi="Times New Roman" w:cs="Times New Roman" w:hint="eastAsia"/>
                <w:lang w:eastAsia="zh-HK"/>
              </w:rPr>
              <w:t>例如</w:t>
            </w:r>
            <w:r w:rsidRPr="00381667">
              <w:rPr>
                <w:rFonts w:ascii="Times New Roman" w:eastAsia="新細明體" w:hAnsi="Times New Roman" w:cs="Times New Roman"/>
              </w:rPr>
              <w:t>：</w:t>
            </w:r>
          </w:p>
          <w:p w14:paraId="451539C5" w14:textId="02C2AA7F" w:rsidR="00381667" w:rsidRPr="008A4C66" w:rsidRDefault="00A8597C" w:rsidP="008A4C66">
            <w:pPr>
              <w:numPr>
                <w:ilvl w:val="1"/>
                <w:numId w:val="19"/>
              </w:numPr>
              <w:jc w:val="both"/>
              <w:rPr>
                <w:rFonts w:ascii="Times New Roman" w:eastAsia="新細明體" w:hAnsi="Times New Roman" w:cs="Times New Roman"/>
              </w:rPr>
            </w:pPr>
            <w:r w:rsidRPr="00A8597C">
              <w:rPr>
                <w:rFonts w:ascii="Times New Roman" w:eastAsia="新細明體" w:hAnsi="Times New Roman" w:cs="Times New Roman" w:hint="eastAsia"/>
              </w:rPr>
              <w:t>國家自實施改革開放以來，積極改善人民生活，在脫貧方面的</w:t>
            </w:r>
            <w:r w:rsidR="0092448A">
              <w:rPr>
                <w:rFonts w:ascii="Times New Roman" w:eastAsia="新細明體" w:hAnsi="Times New Roman" w:cs="Times New Roman" w:hint="eastAsia"/>
                <w:lang w:eastAsia="zh-HK"/>
              </w:rPr>
              <w:t>成果</w:t>
            </w:r>
            <w:r w:rsidRPr="00A8597C">
              <w:rPr>
                <w:rFonts w:ascii="Times New Roman" w:eastAsia="新細明體" w:hAnsi="Times New Roman" w:cs="Times New Roman" w:hint="eastAsia"/>
              </w:rPr>
              <w:t>更令人鼓舞，這與國家推行「精準扶貧」政策，配合貧困地區的不同需要密切相關。</w:t>
            </w:r>
            <w:r w:rsidRPr="008A4C66">
              <w:rPr>
                <w:rFonts w:ascii="Times New Roman" w:eastAsia="新細明體" w:hAnsi="Times New Roman" w:cs="Times New Roman" w:hint="eastAsia"/>
              </w:rPr>
              <w:t>脫貧成果不僅有利國家走向富強，並且可向世界其他貧困地區提供實際經驗以供參考</w:t>
            </w:r>
            <w:r w:rsidR="00381667" w:rsidRPr="008A4C66">
              <w:rPr>
                <w:rFonts w:ascii="Times New Roman" w:eastAsia="新細明體" w:hAnsi="Times New Roman" w:cs="Times New Roman" w:hint="eastAsia"/>
              </w:rPr>
              <w:t>。</w:t>
            </w:r>
          </w:p>
          <w:p w14:paraId="001DDBF9" w14:textId="0AAF9572" w:rsidR="0092448A" w:rsidRPr="00381667" w:rsidRDefault="0092448A" w:rsidP="00A8597C">
            <w:pPr>
              <w:numPr>
                <w:ilvl w:val="1"/>
                <w:numId w:val="19"/>
              </w:numPr>
              <w:jc w:val="both"/>
              <w:rPr>
                <w:rFonts w:ascii="Times New Roman" w:eastAsia="新細明體" w:hAnsi="Times New Roman" w:cs="Times New Roman"/>
              </w:rPr>
            </w:pPr>
            <w:r>
              <w:rPr>
                <w:rFonts w:ascii="Times New Roman" w:eastAsia="新細明體" w:hAnsi="Times New Roman" w:cs="Times New Roman" w:hint="eastAsia"/>
                <w:lang w:eastAsia="zh-HK"/>
              </w:rPr>
              <w:t>脫貧只是國家改善人民生活的</w:t>
            </w:r>
            <w:r w:rsidR="00E02385">
              <w:rPr>
                <w:rFonts w:ascii="Times New Roman" w:eastAsia="新細明體" w:hAnsi="Times New Roman" w:cs="Times New Roman" w:hint="eastAsia"/>
                <w:lang w:eastAsia="zh-HK"/>
              </w:rPr>
              <w:t>歷程之一</w:t>
            </w:r>
            <w:r>
              <w:rPr>
                <w:rFonts w:ascii="Times New Roman" w:eastAsia="新細明體" w:hAnsi="Times New Roman" w:cs="Times New Roman" w:hint="eastAsia"/>
              </w:rPr>
              <w:t>，</w:t>
            </w:r>
            <w:r>
              <w:rPr>
                <w:rFonts w:ascii="Times New Roman" w:eastAsia="新細明體" w:hAnsi="Times New Roman" w:cs="Times New Roman" w:hint="eastAsia"/>
                <w:lang w:eastAsia="zh-HK"/>
              </w:rPr>
              <w:t>最終目標是要更進一步</w:t>
            </w:r>
            <w:r>
              <w:rPr>
                <w:rFonts w:ascii="Times New Roman" w:eastAsia="新細明體" w:hAnsi="Times New Roman" w:cs="Times New Roman" w:hint="eastAsia"/>
              </w:rPr>
              <w:t>，</w:t>
            </w:r>
            <w:r>
              <w:rPr>
                <w:rFonts w:ascii="Times New Roman" w:eastAsia="新細明體" w:hAnsi="Times New Roman" w:cs="Times New Roman" w:hint="eastAsia"/>
                <w:lang w:eastAsia="zh-HK"/>
              </w:rPr>
              <w:t>達致全民共同富裕</w:t>
            </w:r>
            <w:r w:rsidR="008A4C66">
              <w:rPr>
                <w:rFonts w:ascii="Times New Roman" w:eastAsia="新細明體" w:hAnsi="Times New Roman" w:cs="Times New Roman" w:hint="eastAsia"/>
              </w:rPr>
              <w:t>。</w:t>
            </w:r>
            <w:r w:rsidR="00E02385">
              <w:rPr>
                <w:rFonts w:ascii="Times New Roman" w:eastAsia="新細明體" w:hAnsi="Times New Roman" w:cs="Times New Roman" w:hint="eastAsia"/>
                <w:lang w:eastAsia="zh-HK"/>
              </w:rPr>
              <w:t>本節課堂將會以東西部協</w:t>
            </w:r>
            <w:r w:rsidR="00285565">
              <w:rPr>
                <w:rFonts w:ascii="Times New Roman" w:eastAsia="新細明體" w:hAnsi="Times New Roman" w:cs="Times New Roman" w:hint="eastAsia"/>
                <w:lang w:eastAsia="zh-HK"/>
              </w:rPr>
              <w:t>作為例</w:t>
            </w:r>
            <w:r w:rsidR="00285565">
              <w:rPr>
                <w:rFonts w:ascii="Times New Roman" w:eastAsia="新細明體" w:hAnsi="Times New Roman" w:cs="Times New Roman" w:hint="eastAsia"/>
              </w:rPr>
              <w:t>，</w:t>
            </w:r>
            <w:r w:rsidR="00285565">
              <w:rPr>
                <w:rFonts w:ascii="Times New Roman" w:eastAsia="新細明體" w:hAnsi="Times New Roman" w:cs="Times New Roman" w:hint="eastAsia"/>
                <w:lang w:eastAsia="zh-HK"/>
              </w:rPr>
              <w:t>說明國家如何利用這個策略實現共同富裕</w:t>
            </w:r>
            <w:r w:rsidR="00285565">
              <w:rPr>
                <w:rFonts w:ascii="Times New Roman" w:eastAsia="新細明體" w:hAnsi="Times New Roman" w:cs="Times New Roman" w:hint="eastAsia"/>
              </w:rPr>
              <w:t>。</w:t>
            </w:r>
          </w:p>
          <w:p w14:paraId="5A561FB8" w14:textId="77777777" w:rsidR="00381667" w:rsidRPr="00381667" w:rsidRDefault="00381667" w:rsidP="00381667">
            <w:pPr>
              <w:numPr>
                <w:ilvl w:val="0"/>
                <w:numId w:val="19"/>
              </w:numPr>
              <w:jc w:val="both"/>
              <w:rPr>
                <w:rFonts w:ascii="Times New Roman" w:eastAsia="新細明體" w:hAnsi="Times New Roman" w:cs="Times New Roman"/>
              </w:rPr>
            </w:pPr>
            <w:r w:rsidRPr="00381667">
              <w:rPr>
                <w:rFonts w:ascii="Times New Roman" w:eastAsia="新細明體" w:hAnsi="Times New Roman" w:cs="Times New Roman"/>
              </w:rPr>
              <w:t>派發</w:t>
            </w:r>
            <w:r w:rsidRPr="00381667">
              <w:rPr>
                <w:rFonts w:ascii="Times New Roman" w:eastAsia="新細明體" w:hAnsi="Times New Roman" w:cs="Times New Roman"/>
                <w:b/>
                <w:bCs/>
                <w:shd w:val="pct15" w:color="auto" w:fill="FFFFFF"/>
              </w:rPr>
              <w:t>附件二</w:t>
            </w:r>
            <w:r w:rsidRPr="00381667">
              <w:rPr>
                <w:rFonts w:ascii="Times New Roman" w:eastAsia="新細明體" w:hAnsi="Times New Roman" w:cs="Times New Roman"/>
              </w:rPr>
              <w:t>課堂授</w:t>
            </w:r>
            <w:r w:rsidRPr="00381667">
              <w:rPr>
                <w:rFonts w:ascii="Times New Roman" w:eastAsia="新細明體" w:hAnsi="Times New Roman" w:cs="Times New Roman" w:hint="eastAsia"/>
                <w:lang w:eastAsia="zh-HK"/>
              </w:rPr>
              <w:t>課</w:t>
            </w:r>
            <w:r w:rsidRPr="00381667">
              <w:rPr>
                <w:rFonts w:ascii="Times New Roman" w:eastAsia="新細明體" w:hAnsi="Times New Roman" w:cs="Times New Roman"/>
              </w:rPr>
              <w:t>資料。該附件共有</w:t>
            </w:r>
            <w:r w:rsidRPr="00381667">
              <w:rPr>
                <w:rFonts w:ascii="Times New Roman" w:eastAsia="新細明體" w:hAnsi="Times New Roman" w:cs="Times New Roman" w:hint="eastAsia"/>
                <w:lang w:eastAsia="zh-HK"/>
              </w:rPr>
              <w:t>四</w:t>
            </w:r>
            <w:r w:rsidRPr="00381667">
              <w:rPr>
                <w:rFonts w:ascii="Times New Roman" w:eastAsia="新細明體" w:hAnsi="Times New Roman" w:cs="Times New Roman"/>
                <w:lang w:eastAsia="zh-HK"/>
              </w:rPr>
              <w:t>份資料</w:t>
            </w:r>
            <w:r w:rsidRPr="00381667">
              <w:rPr>
                <w:rFonts w:ascii="Times New Roman" w:eastAsia="新細明體" w:hAnsi="Times New Roman" w:cs="Times New Roman"/>
              </w:rPr>
              <w:t>，教師可利用附件二及配合個人認識向學生講授。以下為講授重點的建議：</w:t>
            </w:r>
          </w:p>
          <w:p w14:paraId="124C6350" w14:textId="019601BB" w:rsidR="00C614D0" w:rsidRDefault="00381667" w:rsidP="00381667">
            <w:pPr>
              <w:numPr>
                <w:ilvl w:val="1"/>
                <w:numId w:val="19"/>
              </w:numPr>
              <w:jc w:val="both"/>
              <w:rPr>
                <w:rFonts w:ascii="Times New Roman" w:eastAsia="新細明體" w:hAnsi="Times New Roman" w:cs="Times New Roman"/>
              </w:rPr>
            </w:pPr>
            <w:r w:rsidRPr="00381667">
              <w:rPr>
                <w:rFonts w:ascii="Times New Roman" w:eastAsia="新細明體" w:hAnsi="Times New Roman" w:cs="Times New Roman" w:hint="eastAsia"/>
                <w:lang w:eastAsia="zh-HK"/>
              </w:rPr>
              <w:t>資料四</w:t>
            </w:r>
            <w:r w:rsidR="00C614D0">
              <w:rPr>
                <w:rFonts w:ascii="Times New Roman" w:eastAsia="新細明體" w:hAnsi="Times New Roman" w:cs="Times New Roman" w:hint="eastAsia"/>
                <w:lang w:eastAsia="zh-HK"/>
              </w:rPr>
              <w:t>是一段簡介共同富裕的視頻</w:t>
            </w:r>
            <w:r w:rsidR="00C614D0">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教師可提示學生在觀看視頻時</w:t>
            </w:r>
            <w:r w:rsidR="001A3239">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要留意</w:t>
            </w:r>
            <w:r w:rsidR="00E02385">
              <w:rPr>
                <w:rFonts w:ascii="Times New Roman" w:eastAsia="新細明體" w:hAnsi="Times New Roman" w:cs="Times New Roman" w:hint="eastAsia"/>
                <w:lang w:eastAsia="zh-HK"/>
              </w:rPr>
              <w:t>國家在不同時段</w:t>
            </w:r>
            <w:r w:rsidR="00E02385">
              <w:rPr>
                <w:rFonts w:ascii="Times New Roman" w:eastAsia="新細明體" w:hAnsi="Times New Roman" w:cs="Times New Roman" w:hint="eastAsia"/>
              </w:rPr>
              <w:t>（</w:t>
            </w:r>
            <w:r w:rsidR="00E02385">
              <w:rPr>
                <w:rFonts w:ascii="Times New Roman" w:eastAsia="新細明體" w:hAnsi="Times New Roman" w:cs="Times New Roman" w:hint="eastAsia"/>
                <w:lang w:eastAsia="zh-HK"/>
              </w:rPr>
              <w:t>改革開放初期、逐漸達到全面脫貧之後</w:t>
            </w:r>
            <w:r w:rsidR="00E02385">
              <w:rPr>
                <w:rFonts w:ascii="Times New Roman" w:eastAsia="新細明體" w:hAnsi="Times New Roman" w:cs="Times New Roman" w:hint="eastAsia"/>
              </w:rPr>
              <w:t>）</w:t>
            </w:r>
            <w:r w:rsidR="00487AC9">
              <w:rPr>
                <w:rFonts w:ascii="Times New Roman" w:eastAsia="新細明體" w:hAnsi="Times New Roman" w:cs="Times New Roman" w:hint="eastAsia"/>
                <w:lang w:eastAsia="zh-HK"/>
              </w:rPr>
              <w:t>所</w:t>
            </w:r>
            <w:r w:rsidR="001A3239">
              <w:rPr>
                <w:rFonts w:ascii="Times New Roman" w:eastAsia="新細明體" w:hAnsi="Times New Roman" w:cs="Times New Roman" w:hint="eastAsia"/>
                <w:lang w:eastAsia="zh-HK"/>
              </w:rPr>
              <w:t>提出</w:t>
            </w:r>
            <w:r w:rsidR="00487AC9">
              <w:rPr>
                <w:rFonts w:ascii="Times New Roman" w:eastAsia="新細明體" w:hAnsi="Times New Roman" w:cs="Times New Roman" w:hint="eastAsia"/>
                <w:lang w:eastAsia="zh-HK"/>
              </w:rPr>
              <w:t>的</w:t>
            </w:r>
            <w:r w:rsidR="001A3239">
              <w:rPr>
                <w:rFonts w:ascii="Times New Roman" w:eastAsia="新細明體" w:hAnsi="Times New Roman" w:cs="Times New Roman" w:hint="eastAsia"/>
                <w:lang w:eastAsia="zh-HK"/>
              </w:rPr>
              <w:t>共同富裕</w:t>
            </w:r>
            <w:r w:rsidR="001A3239">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當中的背景及其含義有何分別</w:t>
            </w:r>
            <w:r w:rsidR="001A3239">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此外</w:t>
            </w:r>
            <w:r w:rsidR="001A3239">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更要</w:t>
            </w:r>
            <w:r w:rsidR="00E02385">
              <w:rPr>
                <w:rFonts w:ascii="Times New Roman" w:eastAsia="新細明體" w:hAnsi="Times New Roman" w:cs="Times New Roman" w:hint="eastAsia"/>
                <w:lang w:eastAsia="zh-HK"/>
              </w:rPr>
              <w:t>提示學生</w:t>
            </w:r>
            <w:r w:rsidR="001A3239">
              <w:rPr>
                <w:rFonts w:ascii="Times New Roman" w:eastAsia="新細明體" w:hAnsi="Times New Roman" w:cs="Times New Roman" w:hint="eastAsia"/>
                <w:lang w:eastAsia="zh-HK"/>
              </w:rPr>
              <w:t>特別留意共同富裕不是追求片面的絕對公平</w:t>
            </w:r>
            <w:r w:rsidR="001A3239">
              <w:rPr>
                <w:rFonts w:ascii="Times New Roman" w:eastAsia="新細明體" w:hAnsi="Times New Roman" w:cs="Times New Roman" w:hint="eastAsia"/>
              </w:rPr>
              <w:t>，</w:t>
            </w:r>
            <w:r w:rsidR="001A3239">
              <w:rPr>
                <w:rFonts w:ascii="Times New Roman" w:eastAsia="新細明體" w:hAnsi="Times New Roman" w:cs="Times New Roman" w:hint="eastAsia"/>
                <w:lang w:eastAsia="zh-HK"/>
              </w:rPr>
              <w:t>而是</w:t>
            </w:r>
            <w:r w:rsidR="00E02385">
              <w:rPr>
                <w:rFonts w:ascii="Times New Roman" w:eastAsia="新細明體" w:hAnsi="Times New Roman" w:cs="Times New Roman" w:hint="eastAsia"/>
                <w:lang w:eastAsia="zh-HK"/>
              </w:rPr>
              <w:t>要</w:t>
            </w:r>
            <w:r w:rsidR="001A3239">
              <w:rPr>
                <w:rFonts w:ascii="Times New Roman" w:eastAsia="新細明體" w:hAnsi="Times New Roman" w:cs="Times New Roman" w:hint="eastAsia"/>
                <w:lang w:eastAsia="zh-HK"/>
              </w:rPr>
              <w:t>達至普遍富裕</w:t>
            </w:r>
            <w:r w:rsidR="001A3239">
              <w:rPr>
                <w:rFonts w:ascii="Times New Roman" w:eastAsia="新細明體" w:hAnsi="Times New Roman" w:cs="Times New Roman" w:hint="eastAsia"/>
              </w:rPr>
              <w:t>，</w:t>
            </w:r>
            <w:r w:rsidR="00E02385">
              <w:rPr>
                <w:rFonts w:ascii="Times New Roman" w:eastAsia="新細明體" w:hAnsi="Times New Roman" w:cs="Times New Roman" w:hint="eastAsia"/>
                <w:lang w:eastAsia="zh-HK"/>
              </w:rPr>
              <w:t>從而</w:t>
            </w:r>
            <w:r w:rsidR="001A3239">
              <w:rPr>
                <w:rFonts w:ascii="Times New Roman" w:eastAsia="新細明體" w:hAnsi="Times New Roman" w:cs="Times New Roman" w:hint="eastAsia"/>
                <w:lang w:eastAsia="zh-HK"/>
              </w:rPr>
              <w:t>避免</w:t>
            </w:r>
            <w:r w:rsidR="00E02385">
              <w:rPr>
                <w:rFonts w:ascii="Times New Roman" w:eastAsia="新細明體" w:hAnsi="Times New Roman" w:cs="Times New Roman" w:hint="eastAsia"/>
                <w:lang w:eastAsia="zh-HK"/>
              </w:rPr>
              <w:t>學生</w:t>
            </w:r>
            <w:r w:rsidR="001A3239">
              <w:rPr>
                <w:rFonts w:ascii="Times New Roman" w:eastAsia="新細明體" w:hAnsi="Times New Roman" w:cs="Times New Roman" w:hint="eastAsia"/>
                <w:lang w:eastAsia="zh-HK"/>
              </w:rPr>
              <w:t>只從字面上理解共同富裕的</w:t>
            </w:r>
            <w:r w:rsidR="003D7EC8">
              <w:rPr>
                <w:rFonts w:ascii="Times New Roman" w:eastAsia="新細明體" w:hAnsi="Times New Roman" w:cs="Times New Roman" w:hint="eastAsia"/>
                <w:lang w:eastAsia="zh-HK"/>
              </w:rPr>
              <w:t>內涵</w:t>
            </w:r>
            <w:r w:rsidR="003D7EC8">
              <w:rPr>
                <w:rFonts w:ascii="Times New Roman" w:eastAsia="新細明體" w:hAnsi="Times New Roman" w:cs="Times New Roman" w:hint="eastAsia"/>
              </w:rPr>
              <w:t>。</w:t>
            </w:r>
          </w:p>
          <w:p w14:paraId="350BB7ED" w14:textId="2FD1B195" w:rsidR="00381667" w:rsidRPr="00BE16F3" w:rsidRDefault="003D7EC8" w:rsidP="00BD0208">
            <w:pPr>
              <w:numPr>
                <w:ilvl w:val="1"/>
                <w:numId w:val="19"/>
              </w:numPr>
              <w:jc w:val="both"/>
              <w:rPr>
                <w:rFonts w:ascii="Times New Roman" w:eastAsia="新細明體" w:hAnsi="Times New Roman" w:cs="Times New Roman"/>
              </w:rPr>
            </w:pPr>
            <w:r w:rsidRPr="00BE16F3">
              <w:rPr>
                <w:rFonts w:ascii="Times New Roman" w:eastAsia="新細明體" w:hAnsi="Times New Roman" w:cs="Times New Roman" w:hint="eastAsia"/>
                <w:lang w:eastAsia="zh-HK"/>
              </w:rPr>
              <w:t>資料</w:t>
            </w:r>
            <w:r w:rsidR="00381667" w:rsidRPr="00BE16F3">
              <w:rPr>
                <w:rFonts w:ascii="Times New Roman" w:eastAsia="新細明體" w:hAnsi="Times New Roman" w:cs="Times New Roman" w:hint="eastAsia"/>
                <w:lang w:eastAsia="zh-HK"/>
              </w:rPr>
              <w:t>五</w:t>
            </w:r>
            <w:r w:rsidR="00D14D1B" w:rsidRPr="00BE16F3">
              <w:rPr>
                <w:rFonts w:ascii="Times New Roman" w:eastAsia="新細明體" w:hAnsi="Times New Roman" w:cs="Times New Roman" w:hint="eastAsia"/>
                <w:lang w:eastAsia="zh-HK"/>
              </w:rPr>
              <w:t>摘錄鄧小平和習近平這兩位國家領導人關於實踐共同富裕的言論</w:t>
            </w:r>
            <w:r w:rsidR="00D14D1B" w:rsidRPr="00BE16F3">
              <w:rPr>
                <w:rFonts w:ascii="Times New Roman" w:eastAsia="新細明體" w:hAnsi="Times New Roman" w:cs="Times New Roman" w:hint="eastAsia"/>
              </w:rPr>
              <w:t>，</w:t>
            </w:r>
            <w:r w:rsidR="00D14D1B" w:rsidRPr="00BE16F3">
              <w:rPr>
                <w:rFonts w:ascii="Times New Roman" w:eastAsia="新細明體" w:hAnsi="Times New Roman" w:cs="Times New Roman" w:hint="eastAsia"/>
                <w:lang w:eastAsia="zh-HK"/>
              </w:rPr>
              <w:t>正是配合資料四所說的</w:t>
            </w:r>
            <w:r w:rsidR="00BD0208" w:rsidRPr="00BD0208">
              <w:rPr>
                <w:rFonts w:ascii="Times New Roman" w:eastAsia="新細明體" w:hAnsi="Times New Roman" w:cs="Times New Roman" w:hint="eastAsia"/>
                <w:lang w:eastAsia="zh-HK"/>
              </w:rPr>
              <w:t>不同時段</w:t>
            </w:r>
            <w:r w:rsidR="00BD0208">
              <w:rPr>
                <w:rFonts w:ascii="Times New Roman" w:eastAsia="新細明體" w:hAnsi="Times New Roman" w:cs="Times New Roman" w:hint="eastAsia"/>
              </w:rPr>
              <w:t>（</w:t>
            </w:r>
            <w:r w:rsidR="00D14D1B" w:rsidRPr="00BE16F3">
              <w:rPr>
                <w:rFonts w:ascii="Times New Roman" w:eastAsia="新細明體" w:hAnsi="Times New Roman" w:cs="Times New Roman" w:hint="eastAsia"/>
                <w:lang w:eastAsia="zh-HK"/>
              </w:rPr>
              <w:t>改革開</w:t>
            </w:r>
            <w:r w:rsidR="0009211B" w:rsidRPr="00BE16F3">
              <w:rPr>
                <w:rFonts w:ascii="Times New Roman" w:eastAsia="新細明體" w:hAnsi="Times New Roman" w:cs="Times New Roman" w:hint="eastAsia"/>
                <w:lang w:eastAsia="zh-HK"/>
              </w:rPr>
              <w:t>放初期</w:t>
            </w:r>
            <w:r w:rsidR="00BD0208">
              <w:rPr>
                <w:rFonts w:ascii="Times New Roman" w:eastAsia="新細明體" w:hAnsi="Times New Roman" w:cs="Times New Roman" w:hint="eastAsia"/>
                <w:lang w:eastAsia="zh-HK"/>
              </w:rPr>
              <w:t>、</w:t>
            </w:r>
            <w:r w:rsidR="00827D33">
              <w:rPr>
                <w:rFonts w:ascii="Times New Roman" w:eastAsia="新細明體" w:hAnsi="Times New Roman" w:cs="Times New Roman" w:hint="eastAsia"/>
                <w:lang w:eastAsia="zh-HK"/>
              </w:rPr>
              <w:t>逐</w:t>
            </w:r>
            <w:r w:rsidR="00BD0208">
              <w:rPr>
                <w:rFonts w:ascii="Times New Roman" w:eastAsia="新細明體" w:hAnsi="Times New Roman" w:cs="Times New Roman" w:hint="eastAsia"/>
                <w:lang w:eastAsia="zh-HK"/>
              </w:rPr>
              <w:t>漸達到</w:t>
            </w:r>
            <w:r w:rsidR="0009211B" w:rsidRPr="00BE16F3">
              <w:rPr>
                <w:rFonts w:ascii="Times New Roman" w:eastAsia="新細明體" w:hAnsi="Times New Roman" w:cs="Times New Roman" w:hint="eastAsia"/>
                <w:lang w:eastAsia="zh-HK"/>
              </w:rPr>
              <w:t>全</w:t>
            </w:r>
            <w:r w:rsidR="00BE16F3" w:rsidRPr="00BE16F3">
              <w:rPr>
                <w:rFonts w:ascii="Times New Roman" w:eastAsia="新細明體" w:hAnsi="Times New Roman" w:cs="Times New Roman" w:hint="eastAsia"/>
                <w:lang w:eastAsia="zh-HK"/>
              </w:rPr>
              <w:t>面脫貧</w:t>
            </w:r>
            <w:r w:rsidR="00827D33">
              <w:rPr>
                <w:rFonts w:ascii="Times New Roman" w:eastAsia="新細明體" w:hAnsi="Times New Roman" w:cs="Times New Roman" w:hint="eastAsia"/>
                <w:lang w:eastAsia="zh-HK"/>
              </w:rPr>
              <w:t>之</w:t>
            </w:r>
            <w:r w:rsidR="00BE16F3" w:rsidRPr="00BE16F3">
              <w:rPr>
                <w:rFonts w:ascii="Times New Roman" w:eastAsia="新細明體" w:hAnsi="Times New Roman" w:cs="Times New Roman" w:hint="eastAsia"/>
                <w:lang w:eastAsia="zh-HK"/>
              </w:rPr>
              <w:t>後</w:t>
            </w:r>
            <w:r w:rsidR="00BD0208">
              <w:rPr>
                <w:rFonts w:ascii="Times New Roman" w:eastAsia="新細明體" w:hAnsi="Times New Roman" w:cs="Times New Roman" w:hint="eastAsia"/>
              </w:rPr>
              <w:t>）</w:t>
            </w:r>
            <w:r w:rsidR="00BE16F3" w:rsidRPr="00BE16F3">
              <w:rPr>
                <w:rFonts w:ascii="Times New Roman" w:eastAsia="新細明體" w:hAnsi="Times New Roman" w:cs="Times New Roman" w:hint="eastAsia"/>
              </w:rPr>
              <w:t>，</w:t>
            </w:r>
            <w:r w:rsidR="00BE16F3" w:rsidRPr="00BE16F3">
              <w:rPr>
                <w:rFonts w:ascii="Times New Roman" w:eastAsia="新細明體" w:hAnsi="Times New Roman" w:cs="Times New Roman" w:hint="eastAsia"/>
                <w:lang w:eastAsia="zh-HK"/>
              </w:rPr>
              <w:t>國家</w:t>
            </w:r>
            <w:r w:rsidR="00BD0208">
              <w:rPr>
                <w:rFonts w:ascii="Times New Roman" w:eastAsia="新細明體" w:hAnsi="Times New Roman" w:cs="Times New Roman" w:hint="eastAsia"/>
                <w:lang w:eastAsia="zh-HK"/>
              </w:rPr>
              <w:t>如何因應當時的</w:t>
            </w:r>
            <w:r w:rsidR="00BE16F3" w:rsidRPr="00BE16F3">
              <w:rPr>
                <w:rFonts w:ascii="Times New Roman" w:eastAsia="新細明體" w:hAnsi="Times New Roman" w:cs="Times New Roman" w:hint="eastAsia"/>
                <w:lang w:eastAsia="zh-HK"/>
              </w:rPr>
              <w:t>情景而提出共同富裕</w:t>
            </w:r>
            <w:r w:rsidR="00BE16F3" w:rsidRPr="00BE16F3">
              <w:rPr>
                <w:rFonts w:ascii="Times New Roman" w:eastAsia="新細明體" w:hAnsi="Times New Roman" w:cs="Times New Roman" w:hint="eastAsia"/>
              </w:rPr>
              <w:t>。</w:t>
            </w:r>
          </w:p>
          <w:p w14:paraId="2AD3E681" w14:textId="5D121475" w:rsidR="003D7EC8" w:rsidRDefault="00BE16F3" w:rsidP="00381667">
            <w:pPr>
              <w:numPr>
                <w:ilvl w:val="2"/>
                <w:numId w:val="19"/>
              </w:numPr>
              <w:jc w:val="both"/>
              <w:rPr>
                <w:rFonts w:ascii="Times New Roman" w:eastAsia="新細明體" w:hAnsi="Times New Roman" w:cs="Times New Roman"/>
              </w:rPr>
            </w:pPr>
            <w:r>
              <w:rPr>
                <w:rFonts w:ascii="Times New Roman" w:eastAsia="新細明體" w:hAnsi="Times New Roman" w:cs="Times New Roman" w:hint="eastAsia"/>
                <w:lang w:eastAsia="zh-HK"/>
              </w:rPr>
              <w:t>鄧小平的言論重點</w:t>
            </w:r>
            <w:r>
              <w:rPr>
                <w:rFonts w:ascii="Times New Roman" w:eastAsia="新細明體" w:hAnsi="Times New Roman" w:cs="Times New Roman" w:hint="eastAsia"/>
              </w:rPr>
              <w:t>，</w:t>
            </w:r>
            <w:r>
              <w:rPr>
                <w:rFonts w:ascii="Times New Roman" w:eastAsia="新細明體" w:hAnsi="Times New Roman" w:cs="Times New Roman" w:hint="eastAsia"/>
                <w:lang w:eastAsia="zh-HK"/>
              </w:rPr>
              <w:t>在於</w:t>
            </w:r>
            <w:r w:rsidR="00540946">
              <w:rPr>
                <w:rFonts w:ascii="Times New Roman" w:eastAsia="新細明體" w:hAnsi="Times New Roman" w:cs="Times New Roman" w:hint="eastAsia"/>
                <w:lang w:eastAsia="zh-HK"/>
              </w:rPr>
              <w:t>當時</w:t>
            </w:r>
            <w:r>
              <w:rPr>
                <w:rFonts w:ascii="Times New Roman" w:eastAsia="新細明體" w:hAnsi="Times New Roman" w:cs="Times New Roman" w:hint="eastAsia"/>
                <w:lang w:eastAsia="zh-HK"/>
              </w:rPr>
              <w:t>整個國家都處於貧窮狀態</w:t>
            </w:r>
            <w:r>
              <w:rPr>
                <w:rFonts w:ascii="Times New Roman" w:eastAsia="新細明體" w:hAnsi="Times New Roman" w:cs="Times New Roman" w:hint="eastAsia"/>
              </w:rPr>
              <w:t>，</w:t>
            </w:r>
            <w:r>
              <w:rPr>
                <w:rFonts w:ascii="Times New Roman" w:eastAsia="新細明體" w:hAnsi="Times New Roman" w:cs="Times New Roman" w:hint="eastAsia"/>
                <w:lang w:eastAsia="zh-HK"/>
              </w:rPr>
              <w:t>故要讓一部分地區和人民先富起來</w:t>
            </w:r>
            <w:r>
              <w:rPr>
                <w:rFonts w:ascii="Times New Roman" w:eastAsia="新細明體" w:hAnsi="Times New Roman" w:cs="Times New Roman" w:hint="eastAsia"/>
              </w:rPr>
              <w:t>，</w:t>
            </w:r>
            <w:r>
              <w:rPr>
                <w:rFonts w:ascii="Times New Roman" w:eastAsia="新細明體" w:hAnsi="Times New Roman" w:cs="Times New Roman" w:hint="eastAsia"/>
                <w:lang w:eastAsia="zh-HK"/>
              </w:rPr>
              <w:t>然後</w:t>
            </w:r>
            <w:r w:rsidR="00540946">
              <w:rPr>
                <w:rFonts w:ascii="Times New Roman" w:eastAsia="新細明體" w:hAnsi="Times New Roman" w:cs="Times New Roman" w:hint="eastAsia"/>
                <w:lang w:eastAsia="zh-HK"/>
              </w:rPr>
              <w:t>再</w:t>
            </w:r>
            <w:r>
              <w:rPr>
                <w:rFonts w:ascii="Times New Roman" w:eastAsia="新細明體" w:hAnsi="Times New Roman" w:cs="Times New Roman" w:hint="eastAsia"/>
                <w:lang w:eastAsia="zh-HK"/>
              </w:rPr>
              <w:t>帶動後富地區發展</w:t>
            </w:r>
            <w:r>
              <w:rPr>
                <w:rFonts w:ascii="Times New Roman" w:eastAsia="新細明體" w:hAnsi="Times New Roman" w:cs="Times New Roman" w:hint="eastAsia"/>
              </w:rPr>
              <w:t>，</w:t>
            </w:r>
            <w:r>
              <w:rPr>
                <w:rFonts w:ascii="Times New Roman" w:eastAsia="新細明體" w:hAnsi="Times New Roman" w:cs="Times New Roman" w:hint="eastAsia"/>
                <w:lang w:eastAsia="zh-HK"/>
              </w:rPr>
              <w:t>逐步走向共同富裕</w:t>
            </w:r>
            <w:r>
              <w:rPr>
                <w:rFonts w:ascii="Times New Roman" w:eastAsia="新細明體" w:hAnsi="Times New Roman" w:cs="Times New Roman" w:hint="eastAsia"/>
              </w:rPr>
              <w:t>。</w:t>
            </w:r>
            <w:r w:rsidR="002D2B9E">
              <w:rPr>
                <w:rFonts w:ascii="Times New Roman" w:eastAsia="新細明體" w:hAnsi="Times New Roman" w:cs="Times New Roman" w:hint="eastAsia"/>
                <w:lang w:eastAsia="zh-HK"/>
              </w:rPr>
              <w:t>因此</w:t>
            </w:r>
            <w:r w:rsidR="002D2B9E">
              <w:rPr>
                <w:rFonts w:ascii="Times New Roman" w:eastAsia="新細明體" w:hAnsi="Times New Roman" w:cs="Times New Roman" w:hint="eastAsia"/>
              </w:rPr>
              <w:t>，</w:t>
            </w:r>
            <w:r w:rsidR="002D2B9E">
              <w:rPr>
                <w:rFonts w:ascii="Times New Roman" w:eastAsia="新細明體" w:hAnsi="Times New Roman" w:cs="Times New Roman" w:hint="eastAsia"/>
                <w:lang w:eastAsia="zh-HK"/>
              </w:rPr>
              <w:t>鄧小平並非只着眼於</w:t>
            </w:r>
            <w:r w:rsidR="00540946">
              <w:rPr>
                <w:rFonts w:ascii="Times New Roman" w:eastAsia="新細明體" w:hAnsi="Times New Roman" w:cs="Times New Roman" w:hint="eastAsia"/>
                <w:lang w:eastAsia="zh-HK"/>
              </w:rPr>
              <w:t>先富地區</w:t>
            </w:r>
            <w:r w:rsidR="00540946">
              <w:rPr>
                <w:rFonts w:ascii="Times New Roman" w:eastAsia="新細明體" w:hAnsi="Times New Roman" w:cs="Times New Roman" w:hint="eastAsia"/>
              </w:rPr>
              <w:t>，</w:t>
            </w:r>
            <w:r w:rsidR="00540946">
              <w:rPr>
                <w:rFonts w:ascii="Times New Roman" w:eastAsia="新細明體" w:hAnsi="Times New Roman" w:cs="Times New Roman" w:hint="eastAsia"/>
                <w:lang w:eastAsia="zh-HK"/>
              </w:rPr>
              <w:t>只是強調全國發展有先後之別</w:t>
            </w:r>
            <w:r w:rsidR="00540946">
              <w:rPr>
                <w:rFonts w:ascii="Times New Roman" w:eastAsia="新細明體" w:hAnsi="Times New Roman" w:cs="Times New Roman" w:hint="eastAsia"/>
              </w:rPr>
              <w:t>，</w:t>
            </w:r>
            <w:r w:rsidR="002863DD">
              <w:rPr>
                <w:rFonts w:ascii="Times New Roman" w:eastAsia="新細明體" w:hAnsi="Times New Roman" w:cs="Times New Roman" w:hint="eastAsia"/>
                <w:lang w:eastAsia="zh-HK"/>
              </w:rPr>
              <w:t>而先富地區亦有責任協助後富地區</w:t>
            </w:r>
            <w:r w:rsidR="00540946">
              <w:rPr>
                <w:rFonts w:ascii="Times New Roman" w:eastAsia="新細明體" w:hAnsi="Times New Roman" w:cs="Times New Roman" w:hint="eastAsia"/>
                <w:lang w:eastAsia="zh-HK"/>
              </w:rPr>
              <w:t>發展</w:t>
            </w:r>
            <w:r w:rsidR="00540946">
              <w:rPr>
                <w:rFonts w:ascii="Times New Roman" w:eastAsia="新細明體" w:hAnsi="Times New Roman" w:cs="Times New Roman" w:hint="eastAsia"/>
              </w:rPr>
              <w:t>。</w:t>
            </w:r>
          </w:p>
          <w:p w14:paraId="3061501F" w14:textId="75899948" w:rsidR="003D7EC8" w:rsidRDefault="00540946" w:rsidP="00381667">
            <w:pPr>
              <w:numPr>
                <w:ilvl w:val="2"/>
                <w:numId w:val="19"/>
              </w:numPr>
              <w:jc w:val="both"/>
              <w:rPr>
                <w:rFonts w:ascii="Times New Roman" w:eastAsia="新細明體" w:hAnsi="Times New Roman" w:cs="Times New Roman"/>
              </w:rPr>
            </w:pPr>
            <w:r>
              <w:rPr>
                <w:rFonts w:ascii="Times New Roman" w:eastAsia="新細明體" w:hAnsi="Times New Roman" w:cs="Times New Roman" w:hint="eastAsia"/>
                <w:lang w:eastAsia="zh-HK"/>
              </w:rPr>
              <w:t>習近平的言</w:t>
            </w:r>
            <w:r w:rsidR="00487AC9">
              <w:rPr>
                <w:rFonts w:ascii="Times New Roman" w:eastAsia="新細明體" w:hAnsi="Times New Roman" w:cs="Times New Roman" w:hint="eastAsia"/>
                <w:lang w:eastAsia="zh-HK"/>
              </w:rPr>
              <w:t>論重點</w:t>
            </w:r>
            <w:r w:rsidR="00487AC9">
              <w:rPr>
                <w:rFonts w:ascii="Times New Roman" w:eastAsia="新細明體" w:hAnsi="Times New Roman" w:cs="Times New Roman" w:hint="eastAsia"/>
              </w:rPr>
              <w:t>，</w:t>
            </w:r>
            <w:r w:rsidR="00487AC9">
              <w:rPr>
                <w:rFonts w:ascii="Times New Roman" w:eastAsia="新細明體" w:hAnsi="Times New Roman" w:cs="Times New Roman" w:hint="eastAsia"/>
                <w:lang w:eastAsia="zh-HK"/>
              </w:rPr>
              <w:t>是在國家逐步走向以至達到全面脫貧之後</w:t>
            </w:r>
            <w:r w:rsidR="00487AC9">
              <w:rPr>
                <w:rFonts w:ascii="Times New Roman" w:eastAsia="新細明體" w:hAnsi="Times New Roman" w:cs="Times New Roman" w:hint="eastAsia"/>
              </w:rPr>
              <w:t>，</w:t>
            </w:r>
            <w:r w:rsidR="00487AC9">
              <w:rPr>
                <w:rFonts w:ascii="Times New Roman" w:eastAsia="新細明體" w:hAnsi="Times New Roman" w:cs="Times New Roman" w:hint="eastAsia"/>
                <w:lang w:eastAsia="zh-HK"/>
              </w:rPr>
              <w:t>如何在這基礎上實現共同富裕</w:t>
            </w:r>
            <w:r w:rsidR="00487AC9">
              <w:rPr>
                <w:rFonts w:ascii="Times New Roman" w:eastAsia="新細明體" w:hAnsi="Times New Roman" w:cs="Times New Roman" w:hint="eastAsia"/>
              </w:rPr>
              <w:t>。</w:t>
            </w:r>
            <w:r w:rsidR="00487AC9">
              <w:rPr>
                <w:rFonts w:ascii="Times New Roman" w:eastAsia="新細明體" w:hAnsi="Times New Roman" w:cs="Times New Roman" w:hint="eastAsia"/>
                <w:lang w:eastAsia="zh-HK"/>
              </w:rPr>
              <w:t>因此</w:t>
            </w:r>
            <w:r w:rsidR="00487AC9">
              <w:rPr>
                <w:rFonts w:ascii="Times New Roman" w:eastAsia="新細明體" w:hAnsi="Times New Roman" w:cs="Times New Roman" w:hint="eastAsia"/>
              </w:rPr>
              <w:t>，</w:t>
            </w:r>
            <w:r w:rsidR="00487AC9">
              <w:rPr>
                <w:rFonts w:ascii="Times New Roman" w:eastAsia="新細明體" w:hAnsi="Times New Roman" w:cs="Times New Roman" w:hint="eastAsia"/>
                <w:lang w:eastAsia="zh-HK"/>
              </w:rPr>
              <w:t>習近平更着眼於如何更進一步提升人民的獲</w:t>
            </w:r>
            <w:r w:rsidR="00FB16FC">
              <w:rPr>
                <w:rFonts w:ascii="Times New Roman" w:eastAsia="新細明體" w:hAnsi="Times New Roman" w:cs="Times New Roman" w:hint="eastAsia"/>
                <w:lang w:eastAsia="zh-HK"/>
              </w:rPr>
              <w:t>得感、幸福感和安全感</w:t>
            </w:r>
            <w:r w:rsidR="00FB16FC">
              <w:rPr>
                <w:rFonts w:ascii="Times New Roman" w:eastAsia="新細明體" w:hAnsi="Times New Roman" w:cs="Times New Roman" w:hint="eastAsia"/>
              </w:rPr>
              <w:t>，</w:t>
            </w:r>
            <w:r w:rsidR="00FB16FC">
              <w:rPr>
                <w:rFonts w:ascii="Times New Roman" w:eastAsia="新細明體" w:hAnsi="Times New Roman" w:cs="Times New Roman" w:hint="eastAsia"/>
                <w:lang w:eastAsia="zh-HK"/>
              </w:rPr>
              <w:t>以及如何令改革開放的成果更公平和普及地惠及人民</w:t>
            </w:r>
            <w:r w:rsidR="00FB16FC">
              <w:rPr>
                <w:rFonts w:ascii="Times New Roman" w:eastAsia="新細明體" w:hAnsi="Times New Roman" w:cs="Times New Roman" w:hint="eastAsia"/>
              </w:rPr>
              <w:t>，</w:t>
            </w:r>
            <w:r w:rsidR="00FB16FC">
              <w:rPr>
                <w:rFonts w:ascii="Times New Roman" w:eastAsia="新細明體" w:hAnsi="Times New Roman" w:cs="Times New Roman" w:hint="eastAsia"/>
                <w:lang w:eastAsia="zh-HK"/>
              </w:rPr>
              <w:t>避免社會兩極分化</w:t>
            </w:r>
            <w:r w:rsidR="00FB16FC">
              <w:rPr>
                <w:rFonts w:ascii="Times New Roman" w:eastAsia="新細明體" w:hAnsi="Times New Roman" w:cs="Times New Roman" w:hint="eastAsia"/>
              </w:rPr>
              <w:t>。</w:t>
            </w:r>
            <w:r w:rsidR="00FB16FC">
              <w:rPr>
                <w:rFonts w:ascii="Times New Roman" w:eastAsia="新細明體" w:hAnsi="Times New Roman" w:cs="Times New Roman" w:hint="eastAsia"/>
                <w:lang w:eastAsia="zh-HK"/>
              </w:rPr>
              <w:t>他並且要求經濟大省要在探索共同富裕的道路上發揮示範帶頭作用</w:t>
            </w:r>
            <w:r w:rsidR="00FB16FC">
              <w:rPr>
                <w:rFonts w:ascii="Times New Roman" w:eastAsia="新細明體" w:hAnsi="Times New Roman" w:cs="Times New Roman" w:hint="eastAsia"/>
              </w:rPr>
              <w:t>。</w:t>
            </w:r>
            <w:r w:rsidR="001E6952">
              <w:rPr>
                <w:rFonts w:ascii="Times New Roman" w:eastAsia="新細明體" w:hAnsi="Times New Roman" w:cs="Times New Roman" w:hint="eastAsia"/>
                <w:lang w:eastAsia="zh-HK"/>
              </w:rPr>
              <w:t>此外</w:t>
            </w:r>
            <w:r w:rsidR="001E6952">
              <w:rPr>
                <w:rFonts w:ascii="Times New Roman" w:eastAsia="新細明體" w:hAnsi="Times New Roman" w:cs="Times New Roman" w:hint="eastAsia"/>
              </w:rPr>
              <w:t>，</w:t>
            </w:r>
            <w:r w:rsidR="00ED4621">
              <w:rPr>
                <w:rFonts w:ascii="Times New Roman" w:eastAsia="新細明體" w:hAnsi="Times New Roman" w:cs="Times New Roman" w:hint="eastAsia"/>
                <w:lang w:eastAsia="zh-HK"/>
              </w:rPr>
              <w:t>他更將共同富裕列為中國式現代化的五項</w:t>
            </w:r>
            <w:r w:rsidR="001E6952">
              <w:rPr>
                <w:rFonts w:ascii="Times New Roman" w:eastAsia="新細明體" w:hAnsi="Times New Roman" w:cs="Times New Roman" w:hint="eastAsia"/>
                <w:lang w:eastAsia="zh-HK"/>
              </w:rPr>
              <w:t>特色之一</w:t>
            </w:r>
            <w:r w:rsidR="001E6952">
              <w:rPr>
                <w:rStyle w:val="af7"/>
                <w:rFonts w:ascii="Times New Roman" w:eastAsia="新細明體" w:hAnsi="Times New Roman" w:cs="Times New Roman"/>
                <w:lang w:eastAsia="zh-HK"/>
              </w:rPr>
              <w:footnoteReference w:id="1"/>
            </w:r>
            <w:r w:rsidR="001E6952">
              <w:rPr>
                <w:rFonts w:ascii="Times New Roman" w:eastAsia="新細明體" w:hAnsi="Times New Roman" w:cs="Times New Roman" w:hint="eastAsia"/>
              </w:rPr>
              <w:t>。</w:t>
            </w:r>
          </w:p>
          <w:p w14:paraId="631CF7F6" w14:textId="5D8D1777" w:rsidR="003D7EC8" w:rsidRDefault="00123FB2" w:rsidP="00381667">
            <w:pPr>
              <w:numPr>
                <w:ilvl w:val="2"/>
                <w:numId w:val="19"/>
              </w:numPr>
              <w:jc w:val="both"/>
              <w:rPr>
                <w:rFonts w:ascii="Times New Roman" w:eastAsia="新細明體" w:hAnsi="Times New Roman" w:cs="Times New Roman"/>
              </w:rPr>
            </w:pPr>
            <w:r>
              <w:rPr>
                <w:rFonts w:ascii="Times New Roman" w:eastAsia="新細明體" w:hAnsi="Times New Roman" w:cs="Times New Roman" w:hint="eastAsia"/>
                <w:lang w:eastAsia="zh-HK"/>
              </w:rPr>
              <w:t>本份工作紙已假設學生曾經學習改革開放的概略</w:t>
            </w:r>
            <w:r>
              <w:rPr>
                <w:rFonts w:ascii="Times New Roman" w:eastAsia="新細明體" w:hAnsi="Times New Roman" w:cs="Times New Roman" w:hint="eastAsia"/>
              </w:rPr>
              <w:t>，</w:t>
            </w:r>
            <w:r w:rsidR="00515A65">
              <w:rPr>
                <w:rFonts w:ascii="Times New Roman" w:eastAsia="新細明體" w:hAnsi="Times New Roman" w:cs="Times New Roman" w:hint="eastAsia"/>
                <w:lang w:eastAsia="zh-HK"/>
              </w:rPr>
              <w:t>對於上述內容已有一定</w:t>
            </w:r>
            <w:r>
              <w:rPr>
                <w:rFonts w:ascii="Times New Roman" w:eastAsia="新細明體" w:hAnsi="Times New Roman" w:cs="Times New Roman" w:hint="eastAsia"/>
                <w:lang w:eastAsia="zh-HK"/>
              </w:rPr>
              <w:t>認識</w:t>
            </w:r>
            <w:r w:rsidR="00515A65">
              <w:rPr>
                <w:rFonts w:ascii="Times New Roman" w:eastAsia="新細明體" w:hAnsi="Times New Roman" w:cs="Times New Roman" w:hint="eastAsia"/>
              </w:rPr>
              <w:t>（</w:t>
            </w:r>
            <w:r w:rsidR="00515A65">
              <w:rPr>
                <w:rFonts w:ascii="Times New Roman" w:eastAsia="新細明體" w:hAnsi="Times New Roman" w:cs="Times New Roman" w:hint="eastAsia"/>
                <w:lang w:eastAsia="zh-HK"/>
              </w:rPr>
              <w:t>尤其是關於鄧小平的言論部分</w:t>
            </w:r>
            <w:r w:rsidR="00515A65">
              <w:rPr>
                <w:rFonts w:ascii="Times New Roman" w:eastAsia="新細明體" w:hAnsi="Times New Roman" w:cs="Times New Roman" w:hint="eastAsia"/>
              </w:rPr>
              <w:t>），</w:t>
            </w:r>
            <w:r w:rsidR="00515A65">
              <w:rPr>
                <w:rFonts w:ascii="Times New Roman" w:eastAsia="新細明體" w:hAnsi="Times New Roman" w:cs="Times New Roman" w:hint="eastAsia"/>
                <w:lang w:eastAsia="zh-HK"/>
              </w:rPr>
              <w:t>教師無須用太多時間解說</w:t>
            </w:r>
            <w:r w:rsidR="00751C73">
              <w:rPr>
                <w:rFonts w:ascii="Times New Roman" w:eastAsia="新細明體" w:hAnsi="Times New Roman" w:cs="Times New Roman" w:hint="eastAsia"/>
              </w:rPr>
              <w:t>。</w:t>
            </w:r>
            <w:r w:rsidR="00751C73">
              <w:rPr>
                <w:rFonts w:ascii="Times New Roman" w:eastAsia="新細明體" w:hAnsi="Times New Roman" w:cs="Times New Roman" w:hint="eastAsia"/>
                <w:lang w:eastAsia="zh-HK"/>
              </w:rPr>
              <w:t>此外</w:t>
            </w:r>
            <w:r w:rsidR="00751C73">
              <w:rPr>
                <w:rFonts w:ascii="Times New Roman" w:eastAsia="新細明體" w:hAnsi="Times New Roman" w:cs="Times New Roman" w:hint="eastAsia"/>
              </w:rPr>
              <w:t>，</w:t>
            </w:r>
            <w:r w:rsidR="00751C73">
              <w:rPr>
                <w:rFonts w:ascii="Times New Roman" w:eastAsia="新細明體" w:hAnsi="Times New Roman" w:cs="Times New Roman" w:hint="eastAsia"/>
                <w:lang w:eastAsia="zh-HK"/>
              </w:rPr>
              <w:t>教師</w:t>
            </w:r>
            <w:r w:rsidR="00515A65">
              <w:rPr>
                <w:rFonts w:ascii="Times New Roman" w:eastAsia="新細明體" w:hAnsi="Times New Roman" w:cs="Times New Roman" w:hint="eastAsia"/>
                <w:lang w:eastAsia="zh-HK"/>
              </w:rPr>
              <w:t>亦</w:t>
            </w:r>
            <w:r w:rsidR="00F84C19">
              <w:rPr>
                <w:rFonts w:ascii="Times New Roman" w:eastAsia="新細明體" w:hAnsi="Times New Roman" w:cs="Times New Roman" w:hint="eastAsia"/>
                <w:lang w:eastAsia="zh-HK"/>
              </w:rPr>
              <w:t>可</w:t>
            </w:r>
            <w:r w:rsidR="00515A65">
              <w:rPr>
                <w:rFonts w:ascii="Times New Roman" w:eastAsia="新細明體" w:hAnsi="Times New Roman" w:cs="Times New Roman" w:hint="eastAsia"/>
                <w:lang w:eastAsia="zh-HK"/>
              </w:rPr>
              <w:t>以考慮</w:t>
            </w:r>
            <w:r w:rsidR="00F84C19">
              <w:rPr>
                <w:rFonts w:ascii="Times New Roman" w:eastAsia="新細明體" w:hAnsi="Times New Roman" w:cs="Times New Roman" w:hint="eastAsia"/>
                <w:lang w:eastAsia="zh-HK"/>
              </w:rPr>
              <w:t>採取</w:t>
            </w:r>
            <w:r w:rsidR="00515A65">
              <w:rPr>
                <w:rFonts w:ascii="Times New Roman" w:eastAsia="新細明體" w:hAnsi="Times New Roman" w:cs="Times New Roman" w:hint="eastAsia"/>
                <w:lang w:eastAsia="zh-HK"/>
              </w:rPr>
              <w:t>提問形式</w:t>
            </w:r>
            <w:r w:rsidR="00515A65">
              <w:rPr>
                <w:rFonts w:ascii="Times New Roman" w:eastAsia="新細明體" w:hAnsi="Times New Roman" w:cs="Times New Roman" w:hint="eastAsia"/>
              </w:rPr>
              <w:t>，</w:t>
            </w:r>
            <w:r w:rsidR="00515A65">
              <w:rPr>
                <w:rFonts w:ascii="Times New Roman" w:eastAsia="新細明體" w:hAnsi="Times New Roman" w:cs="Times New Roman" w:hint="eastAsia"/>
                <w:lang w:eastAsia="zh-HK"/>
              </w:rPr>
              <w:t>要求學生就其</w:t>
            </w:r>
            <w:r w:rsidR="00F84C19">
              <w:rPr>
                <w:rFonts w:ascii="Times New Roman" w:eastAsia="新細明體" w:hAnsi="Times New Roman" w:cs="Times New Roman" w:hint="eastAsia"/>
                <w:lang w:eastAsia="zh-HK"/>
              </w:rPr>
              <w:t>以往所學，</w:t>
            </w:r>
            <w:r w:rsidR="00515A65">
              <w:rPr>
                <w:rFonts w:ascii="Times New Roman" w:eastAsia="新細明體" w:hAnsi="Times New Roman" w:cs="Times New Roman" w:hint="eastAsia"/>
                <w:lang w:eastAsia="zh-HK"/>
              </w:rPr>
              <w:t>闡釋兩位國家領導人的言論內容</w:t>
            </w:r>
            <w:r w:rsidR="00515A65">
              <w:rPr>
                <w:rFonts w:ascii="Times New Roman" w:eastAsia="新細明體" w:hAnsi="Times New Roman" w:cs="Times New Roman" w:hint="eastAsia"/>
              </w:rPr>
              <w:t>。</w:t>
            </w:r>
          </w:p>
          <w:p w14:paraId="02A05E30" w14:textId="1DDB7A48" w:rsidR="001870AF" w:rsidRDefault="00381667" w:rsidP="001870AF">
            <w:pPr>
              <w:numPr>
                <w:ilvl w:val="1"/>
                <w:numId w:val="19"/>
              </w:numPr>
              <w:jc w:val="both"/>
              <w:rPr>
                <w:rFonts w:ascii="Times New Roman" w:eastAsia="新細明體" w:hAnsi="Times New Roman" w:cs="Times New Roman"/>
              </w:rPr>
            </w:pPr>
            <w:r w:rsidRPr="00381667">
              <w:rPr>
                <w:rFonts w:ascii="Times New Roman" w:eastAsia="新細明體" w:hAnsi="Times New Roman" w:cs="Times New Roman"/>
              </w:rPr>
              <w:lastRenderedPageBreak/>
              <w:t>資料</w:t>
            </w:r>
            <w:r w:rsidR="001870AF">
              <w:rPr>
                <w:rFonts w:ascii="Times New Roman" w:eastAsia="新細明體" w:hAnsi="Times New Roman" w:cs="Times New Roman" w:hint="eastAsia"/>
                <w:lang w:eastAsia="zh-HK"/>
              </w:rPr>
              <w:t>六及七</w:t>
            </w:r>
            <w:r w:rsidR="008A4C66">
              <w:rPr>
                <w:rFonts w:ascii="Times New Roman" w:eastAsia="新細明體" w:hAnsi="Times New Roman" w:cs="Times New Roman" w:hint="eastAsia"/>
                <w:lang w:eastAsia="zh-HK"/>
              </w:rPr>
              <w:t>直接</w:t>
            </w:r>
            <w:r w:rsidR="001060BD">
              <w:rPr>
                <w:rFonts w:ascii="Times New Roman" w:eastAsia="新細明體" w:hAnsi="Times New Roman" w:cs="Times New Roman" w:hint="eastAsia"/>
                <w:lang w:eastAsia="zh-HK"/>
              </w:rPr>
              <w:t>涉及</w:t>
            </w:r>
            <w:r w:rsidR="008A4C66">
              <w:rPr>
                <w:rFonts w:ascii="Times New Roman" w:eastAsia="新細明體" w:hAnsi="Times New Roman" w:cs="Times New Roman" w:hint="eastAsia"/>
                <w:lang w:eastAsia="zh-HK"/>
              </w:rPr>
              <w:t>本份工作紙所要處理的</w:t>
            </w:r>
            <w:r w:rsidR="001060BD">
              <w:rPr>
                <w:rFonts w:ascii="Times New Roman" w:eastAsia="新細明體" w:hAnsi="Times New Roman" w:cs="Times New Roman" w:hint="eastAsia"/>
                <w:lang w:eastAsia="zh-HK"/>
              </w:rPr>
              <w:t>東西部協作，旨在藉着教師講解而讓學生掌握其基本內容，為小組討論作準備。</w:t>
            </w:r>
          </w:p>
          <w:p w14:paraId="343AA556" w14:textId="2373429A" w:rsidR="001060BD" w:rsidRDefault="004F75B4" w:rsidP="001060BD">
            <w:pPr>
              <w:numPr>
                <w:ilvl w:val="2"/>
                <w:numId w:val="19"/>
              </w:numPr>
              <w:jc w:val="both"/>
              <w:rPr>
                <w:rFonts w:ascii="Times New Roman" w:eastAsia="新細明體" w:hAnsi="Times New Roman" w:cs="Times New Roman"/>
              </w:rPr>
            </w:pPr>
            <w:r>
              <w:rPr>
                <w:rFonts w:ascii="Times New Roman" w:eastAsia="新細明體" w:hAnsi="Times New Roman" w:cs="Times New Roman" w:hint="eastAsia"/>
              </w:rPr>
              <w:t>資料六簡介東西部協作開始推行的時間，涉及的省市、目標</w:t>
            </w:r>
            <w:r>
              <w:rPr>
                <w:rFonts w:ascii="Times New Roman" w:eastAsia="新細明體" w:hAnsi="Times New Roman" w:cs="Times New Roman" w:hint="eastAsia"/>
                <w:lang w:eastAsia="zh-HK"/>
              </w:rPr>
              <w:t>和</w:t>
            </w:r>
            <w:r w:rsidR="001060BD">
              <w:rPr>
                <w:rFonts w:ascii="Times New Roman" w:eastAsia="新細明體" w:hAnsi="Times New Roman" w:cs="Times New Roman" w:hint="eastAsia"/>
              </w:rPr>
              <w:t>支援</w:t>
            </w:r>
            <w:r>
              <w:rPr>
                <w:rFonts w:ascii="Times New Roman" w:eastAsia="新細明體" w:hAnsi="Times New Roman" w:cs="Times New Roman" w:hint="eastAsia"/>
              </w:rPr>
              <w:t>原則，</w:t>
            </w:r>
            <w:r>
              <w:rPr>
                <w:rFonts w:ascii="Times New Roman" w:eastAsia="新細明體" w:hAnsi="Times New Roman" w:cs="Times New Roman" w:hint="eastAsia"/>
                <w:lang w:eastAsia="zh-HK"/>
              </w:rPr>
              <w:t>並</w:t>
            </w:r>
            <w:r w:rsidR="00AE19DA">
              <w:rPr>
                <w:rFonts w:ascii="Times New Roman" w:eastAsia="新細明體" w:hAnsi="Times New Roman" w:cs="Times New Roman" w:hint="eastAsia"/>
              </w:rPr>
              <w:t>以</w:t>
            </w:r>
            <w:r w:rsidR="00AE19DA">
              <w:rPr>
                <w:rFonts w:ascii="Times New Roman" w:eastAsia="新細明體" w:hAnsi="Times New Roman" w:cs="Times New Roman" w:hint="eastAsia"/>
              </w:rPr>
              <w:t>2024</w:t>
            </w:r>
            <w:r w:rsidR="00AE19DA">
              <w:rPr>
                <w:rFonts w:ascii="Times New Roman" w:eastAsia="新細明體" w:hAnsi="Times New Roman" w:cs="Times New Roman" w:hint="eastAsia"/>
              </w:rPr>
              <w:t>年的數據為例，指出</w:t>
            </w:r>
            <w:r w:rsidR="00B57E32">
              <w:rPr>
                <w:rFonts w:ascii="Times New Roman" w:eastAsia="新細明體" w:hAnsi="Times New Roman" w:cs="Times New Roman" w:hint="eastAsia"/>
              </w:rPr>
              <w:t>東西部協作</w:t>
            </w:r>
            <w:r w:rsidR="00B57E32">
              <w:rPr>
                <w:rFonts w:ascii="Times New Roman" w:eastAsia="新細明體" w:hAnsi="Times New Roman" w:cs="Times New Roman" w:hint="eastAsia"/>
                <w:lang w:eastAsia="zh-HK"/>
              </w:rPr>
              <w:t>已投入了</w:t>
            </w:r>
            <w:r w:rsidR="00AE19DA">
              <w:rPr>
                <w:rFonts w:ascii="Times New Roman" w:eastAsia="新細明體" w:hAnsi="Times New Roman" w:cs="Times New Roman" w:hint="eastAsia"/>
              </w:rPr>
              <w:t>龐大</w:t>
            </w:r>
            <w:r w:rsidR="001060BD">
              <w:rPr>
                <w:rFonts w:ascii="Times New Roman" w:eastAsia="新細明體" w:hAnsi="Times New Roman" w:cs="Times New Roman" w:hint="eastAsia"/>
              </w:rPr>
              <w:t>人力物力</w:t>
            </w:r>
            <w:r w:rsidR="00B57E32">
              <w:rPr>
                <w:rFonts w:ascii="Times New Roman" w:eastAsia="新細明體" w:hAnsi="Times New Roman" w:cs="Times New Roman" w:hint="eastAsia"/>
                <w:lang w:eastAsia="zh-HK"/>
              </w:rPr>
              <w:t>來推行</w:t>
            </w:r>
            <w:r w:rsidR="001060BD">
              <w:rPr>
                <w:rFonts w:ascii="Times New Roman" w:eastAsia="新細明體" w:hAnsi="Times New Roman" w:cs="Times New Roman" w:hint="eastAsia"/>
              </w:rPr>
              <w:t>。</w:t>
            </w:r>
          </w:p>
          <w:p w14:paraId="021A9D8C" w14:textId="5E9AFF19" w:rsidR="00381667" w:rsidRPr="000D1F73" w:rsidRDefault="001060BD" w:rsidP="00D13C0C">
            <w:pPr>
              <w:numPr>
                <w:ilvl w:val="2"/>
                <w:numId w:val="19"/>
              </w:numPr>
              <w:jc w:val="both"/>
              <w:rPr>
                <w:rFonts w:ascii="Times New Roman" w:eastAsia="新細明體" w:hAnsi="Times New Roman" w:cs="Times New Roman"/>
              </w:rPr>
            </w:pPr>
            <w:r>
              <w:rPr>
                <w:rFonts w:ascii="Times New Roman" w:eastAsia="新細明體" w:hAnsi="Times New Roman" w:cs="Times New Roman" w:hint="eastAsia"/>
              </w:rPr>
              <w:t>資料七</w:t>
            </w:r>
            <w:r w:rsidR="00B57E32">
              <w:rPr>
                <w:rFonts w:ascii="Times New Roman" w:eastAsia="新細明體" w:hAnsi="Times New Roman" w:cs="Times New Roman" w:hint="eastAsia"/>
              </w:rPr>
              <w:t>指出東西部協作有助實現共同富裕的三個面向。</w:t>
            </w:r>
            <w:r w:rsidR="00D13C0C">
              <w:rPr>
                <w:rFonts w:ascii="Times New Roman" w:eastAsia="新細明體" w:hAnsi="Times New Roman" w:cs="Times New Roman" w:hint="eastAsia"/>
              </w:rPr>
              <w:t>教師可</w:t>
            </w:r>
            <w:r w:rsidR="00777EBC">
              <w:rPr>
                <w:rFonts w:ascii="Times New Roman" w:eastAsia="新細明體" w:hAnsi="Times New Roman" w:cs="Times New Roman" w:hint="eastAsia"/>
              </w:rPr>
              <w:t>從</w:t>
            </w:r>
            <w:r w:rsidR="008558E8">
              <w:rPr>
                <w:rFonts w:ascii="Times New Roman" w:eastAsia="新細明體" w:hAnsi="Times New Roman" w:cs="Times New Roman" w:hint="eastAsia"/>
              </w:rPr>
              <w:t>優勢互補、產業協同發展，以及促進民族團結向學生講</w:t>
            </w:r>
            <w:r w:rsidR="000D1F73">
              <w:rPr>
                <w:rFonts w:ascii="Times New Roman" w:eastAsia="新細明體" w:hAnsi="Times New Roman" w:cs="Times New Roman" w:hint="eastAsia"/>
              </w:rPr>
              <w:t>授</w:t>
            </w:r>
            <w:r w:rsidR="008558E8">
              <w:rPr>
                <w:rFonts w:ascii="Times New Roman" w:eastAsia="新細明體" w:hAnsi="Times New Roman" w:cs="Times New Roman" w:hint="eastAsia"/>
              </w:rPr>
              <w:t>。</w:t>
            </w:r>
          </w:p>
        </w:tc>
      </w:tr>
      <w:tr w:rsidR="00381667" w:rsidRPr="00381667" w14:paraId="664ACC91" w14:textId="77777777" w:rsidTr="00270BFB">
        <w:tc>
          <w:tcPr>
            <w:tcW w:w="8296" w:type="dxa"/>
          </w:tcPr>
          <w:p w14:paraId="6337EF99" w14:textId="6EBDF94A" w:rsidR="00381667" w:rsidRPr="00381667" w:rsidRDefault="00381667" w:rsidP="00381667">
            <w:pPr>
              <w:jc w:val="both"/>
              <w:rPr>
                <w:rFonts w:ascii="Times New Roman" w:eastAsia="新細明體" w:hAnsi="Times New Roman" w:cs="Times New Roman"/>
              </w:rPr>
            </w:pPr>
            <w:r w:rsidRPr="00381667">
              <w:rPr>
                <w:rFonts w:ascii="Times New Roman" w:eastAsia="新細明體" w:hAnsi="Times New Roman" w:cs="Times New Roman"/>
                <w:b/>
                <w:highlight w:val="yellow"/>
                <w:u w:val="thick"/>
                <w:lang w:eastAsia="zh-HK"/>
              </w:rPr>
              <w:lastRenderedPageBreak/>
              <w:t>程序三：學生小組討論及</w:t>
            </w:r>
            <w:r w:rsidR="00D13C0C" w:rsidRPr="00381667">
              <w:rPr>
                <w:rFonts w:ascii="Times New Roman" w:eastAsia="新細明體" w:hAnsi="Times New Roman" w:cs="Times New Roman"/>
                <w:b/>
                <w:highlight w:val="yellow"/>
                <w:u w:val="thick"/>
                <w:lang w:eastAsia="zh-HK"/>
              </w:rPr>
              <w:t>總結</w:t>
            </w:r>
            <w:r w:rsidR="00D13C0C">
              <w:rPr>
                <w:rFonts w:ascii="Times New Roman" w:eastAsia="新細明體" w:hAnsi="Times New Roman" w:cs="Times New Roman" w:hint="eastAsia"/>
                <w:b/>
                <w:highlight w:val="yellow"/>
                <w:u w:val="thick"/>
                <w:lang w:eastAsia="zh-HK"/>
              </w:rPr>
              <w:t>整項教學</w:t>
            </w:r>
            <w:r w:rsidR="00D13C0C">
              <w:rPr>
                <w:rFonts w:ascii="Times New Roman" w:eastAsia="新細明體" w:hAnsi="Times New Roman" w:cs="Times New Roman"/>
                <w:b/>
                <w:highlight w:val="yellow"/>
                <w:u w:val="thick"/>
                <w:lang w:eastAsia="zh-HK"/>
              </w:rPr>
              <w:t>課</w:t>
            </w:r>
            <w:r w:rsidR="00D13C0C">
              <w:rPr>
                <w:rFonts w:ascii="Times New Roman" w:eastAsia="新細明體" w:hAnsi="Times New Roman" w:cs="Times New Roman" w:hint="eastAsia"/>
                <w:b/>
                <w:highlight w:val="yellow"/>
                <w:u w:val="thick"/>
                <w:lang w:eastAsia="zh-HK"/>
              </w:rPr>
              <w:t>題</w:t>
            </w:r>
          </w:p>
          <w:p w14:paraId="73EFBD2F" w14:textId="77777777" w:rsidR="00381667" w:rsidRPr="00381667" w:rsidRDefault="00381667" w:rsidP="00381667">
            <w:pPr>
              <w:rPr>
                <w:rFonts w:ascii="Calibri" w:eastAsia="新細明體" w:hAnsi="Calibri" w:cs="Times New Roman"/>
              </w:rPr>
            </w:pPr>
          </w:p>
          <w:p w14:paraId="1C77B630" w14:textId="674C2970" w:rsidR="009107FF" w:rsidRDefault="00381667" w:rsidP="00381667">
            <w:pPr>
              <w:numPr>
                <w:ilvl w:val="0"/>
                <w:numId w:val="20"/>
              </w:numPr>
              <w:jc w:val="both"/>
              <w:rPr>
                <w:rFonts w:ascii="Times New Roman" w:eastAsia="新細明體" w:hAnsi="Times New Roman" w:cs="Times New Roman"/>
              </w:rPr>
            </w:pPr>
            <w:r w:rsidRPr="00381667">
              <w:rPr>
                <w:rFonts w:ascii="Times New Roman" w:eastAsia="新細明體" w:hAnsi="Times New Roman" w:cs="Times New Roman"/>
              </w:rPr>
              <w:t>要求學生分組</w:t>
            </w:r>
            <w:r w:rsidRPr="00381667">
              <w:rPr>
                <w:rFonts w:ascii="Times New Roman" w:eastAsia="新細明體" w:hAnsi="Times New Roman" w:cs="Times New Roman" w:hint="eastAsia"/>
                <w:lang w:eastAsia="zh-HK"/>
              </w:rPr>
              <w:t>以準備小組討論</w:t>
            </w:r>
            <w:r w:rsidRPr="00381667">
              <w:rPr>
                <w:rFonts w:ascii="Calibri" w:eastAsia="新細明體" w:hAnsi="Calibri" w:cs="Times New Roman" w:hint="eastAsia"/>
              </w:rPr>
              <w:t>。</w:t>
            </w:r>
            <w:r w:rsidRPr="00381667">
              <w:rPr>
                <w:rFonts w:ascii="Times New Roman" w:eastAsia="新細明體" w:hAnsi="Times New Roman" w:cs="Times New Roman" w:hint="eastAsia"/>
                <w:lang w:eastAsia="zh-HK"/>
              </w:rPr>
              <w:t>教師可</w:t>
            </w:r>
            <w:r w:rsidR="009107FF">
              <w:rPr>
                <w:rFonts w:ascii="Times New Roman" w:eastAsia="新細明體" w:hAnsi="Times New Roman" w:cs="Times New Roman" w:hint="eastAsia"/>
                <w:lang w:eastAsia="zh-HK"/>
              </w:rPr>
              <w:t>指出</w:t>
            </w:r>
            <w:r w:rsidR="00203918">
              <w:rPr>
                <w:rFonts w:ascii="Times New Roman" w:eastAsia="新細明體" w:hAnsi="Times New Roman" w:cs="Times New Roman" w:hint="eastAsia"/>
                <w:lang w:eastAsia="zh-HK"/>
              </w:rPr>
              <w:t>選取</w:t>
            </w:r>
            <w:r w:rsidR="009107FF">
              <w:rPr>
                <w:rFonts w:ascii="Times New Roman" w:eastAsia="新細明體" w:hAnsi="Times New Roman" w:cs="Times New Roman" w:hint="eastAsia"/>
                <w:lang w:eastAsia="zh-HK"/>
              </w:rPr>
              <w:t>福建</w:t>
            </w:r>
            <w:r w:rsidR="00203918">
              <w:rPr>
                <w:rFonts w:ascii="Times New Roman" w:eastAsia="新細明體" w:hAnsi="Times New Roman" w:cs="Times New Roman" w:hint="eastAsia"/>
                <w:lang w:eastAsia="zh-HK"/>
              </w:rPr>
              <w:t>支援寧夏脫貧</w:t>
            </w:r>
            <w:r w:rsidR="00A12A5A">
              <w:rPr>
                <w:rFonts w:ascii="Times New Roman" w:eastAsia="新細明體" w:hAnsi="Times New Roman" w:cs="Times New Roman" w:hint="eastAsia"/>
                <w:lang w:eastAsia="zh-HK"/>
              </w:rPr>
              <w:t>作</w:t>
            </w:r>
            <w:r w:rsidR="00203918">
              <w:rPr>
                <w:rFonts w:ascii="Times New Roman" w:eastAsia="新細明體" w:hAnsi="Times New Roman" w:cs="Times New Roman" w:hint="eastAsia"/>
                <w:lang w:eastAsia="zh-HK"/>
              </w:rPr>
              <w:t>為</w:t>
            </w:r>
            <w:r w:rsidR="00D46051">
              <w:rPr>
                <w:rFonts w:ascii="Times New Roman" w:eastAsia="新細明體" w:hAnsi="Times New Roman" w:cs="Times New Roman" w:hint="eastAsia"/>
                <w:lang w:eastAsia="zh-HK"/>
              </w:rPr>
              <w:t>討論例子</w:t>
            </w:r>
            <w:r w:rsidR="00203918">
              <w:rPr>
                <w:rFonts w:ascii="Times New Roman" w:eastAsia="新細明體" w:hAnsi="Times New Roman" w:cs="Times New Roman" w:hint="eastAsia"/>
                <w:lang w:eastAsia="zh-HK"/>
              </w:rPr>
              <w:t>，</w:t>
            </w:r>
            <w:r w:rsidR="00FB3D6D">
              <w:rPr>
                <w:rFonts w:ascii="Times New Roman" w:eastAsia="新細明體" w:hAnsi="Times New Roman" w:cs="Times New Roman" w:hint="eastAsia"/>
                <w:lang w:eastAsia="zh-HK"/>
              </w:rPr>
              <w:t>在於它是</w:t>
            </w:r>
            <w:r w:rsidR="00A12A5A">
              <w:rPr>
                <w:rFonts w:ascii="Times New Roman" w:eastAsia="新細明體" w:hAnsi="Times New Roman" w:cs="Times New Roman" w:hint="eastAsia"/>
                <w:lang w:eastAsia="zh-HK"/>
              </w:rPr>
              <w:t>東西部協作的成功經驗</w:t>
            </w:r>
            <w:r w:rsidR="00FB3D6D">
              <w:rPr>
                <w:rFonts w:ascii="Times New Roman" w:eastAsia="新細明體" w:hAnsi="Times New Roman" w:cs="Times New Roman" w:hint="eastAsia"/>
                <w:lang w:eastAsia="zh-HK"/>
              </w:rPr>
              <w:t>，被譽為「閩寧模式」而向</w:t>
            </w:r>
            <w:r w:rsidR="00A12A5A">
              <w:rPr>
                <w:rFonts w:ascii="Times New Roman" w:eastAsia="新細明體" w:hAnsi="Times New Roman" w:cs="Times New Roman" w:hint="eastAsia"/>
                <w:lang w:eastAsia="zh-HK"/>
              </w:rPr>
              <w:t>全國</w:t>
            </w:r>
            <w:r w:rsidR="00FB3D6D">
              <w:rPr>
                <w:rFonts w:ascii="Times New Roman" w:eastAsia="新細明體" w:hAnsi="Times New Roman" w:cs="Times New Roman" w:hint="eastAsia"/>
                <w:lang w:eastAsia="zh-HK"/>
              </w:rPr>
              <w:t>各地推廣，故值得</w:t>
            </w:r>
            <w:r w:rsidR="0069484E">
              <w:rPr>
                <w:rFonts w:ascii="Times New Roman" w:eastAsia="新細明體" w:hAnsi="Times New Roman" w:cs="Times New Roman" w:hint="eastAsia"/>
                <w:lang w:eastAsia="zh-HK"/>
              </w:rPr>
              <w:t>於課堂</w:t>
            </w:r>
            <w:r w:rsidR="00FB3D6D">
              <w:rPr>
                <w:rFonts w:ascii="Times New Roman" w:eastAsia="新細明體" w:hAnsi="Times New Roman" w:cs="Times New Roman" w:hint="eastAsia"/>
                <w:lang w:eastAsia="zh-HK"/>
              </w:rPr>
              <w:t>討論，加以認識。</w:t>
            </w:r>
          </w:p>
          <w:p w14:paraId="742A7516" w14:textId="77777777" w:rsidR="00381667" w:rsidRPr="00381667" w:rsidRDefault="00381667" w:rsidP="00381667">
            <w:pPr>
              <w:numPr>
                <w:ilvl w:val="0"/>
                <w:numId w:val="19"/>
              </w:numPr>
              <w:jc w:val="both"/>
              <w:rPr>
                <w:rFonts w:ascii="Calibri" w:eastAsia="新細明體" w:hAnsi="Calibri" w:cs="Times New Roman"/>
              </w:rPr>
            </w:pPr>
            <w:r w:rsidRPr="00381667">
              <w:rPr>
                <w:rFonts w:ascii="Times New Roman" w:eastAsia="新細明體" w:hAnsi="Times New Roman" w:cs="Times New Roman"/>
              </w:rPr>
              <w:t>派發</w:t>
            </w:r>
            <w:r w:rsidRPr="00381667">
              <w:rPr>
                <w:rFonts w:ascii="Times New Roman" w:eastAsia="新細明體" w:hAnsi="Times New Roman" w:cs="Times New Roman"/>
                <w:b/>
                <w:shd w:val="pct15" w:color="auto" w:fill="FFFFFF"/>
              </w:rPr>
              <w:t>附件三</w:t>
            </w:r>
            <w:r w:rsidRPr="00381667">
              <w:rPr>
                <w:rFonts w:ascii="Times New Roman" w:eastAsia="新細明體" w:hAnsi="Times New Roman" w:cs="Times New Roman"/>
              </w:rPr>
              <w:t>的小組討論工作紙</w:t>
            </w:r>
            <w:r w:rsidRPr="00381667">
              <w:rPr>
                <w:rFonts w:ascii="Times New Roman" w:eastAsia="新細明體" w:hAnsi="Times New Roman" w:cs="Times New Roman" w:hint="eastAsia"/>
              </w:rPr>
              <w:t>。</w:t>
            </w:r>
            <w:r w:rsidRPr="00381667">
              <w:rPr>
                <w:rFonts w:ascii="Times New Roman" w:eastAsia="新細明體" w:hAnsi="Times New Roman" w:cs="Times New Roman" w:hint="eastAsia"/>
                <w:lang w:eastAsia="zh-HK"/>
              </w:rPr>
              <w:t>該份工作紙共有三份資料</w:t>
            </w:r>
            <w:r w:rsidRPr="00381667">
              <w:rPr>
                <w:rFonts w:ascii="Times New Roman" w:eastAsia="新細明體" w:hAnsi="Times New Roman" w:cs="Times New Roman" w:hint="eastAsia"/>
              </w:rPr>
              <w:t>：</w:t>
            </w:r>
          </w:p>
          <w:p w14:paraId="433B0B9C" w14:textId="59130BDD" w:rsidR="00590C50" w:rsidRDefault="00381667" w:rsidP="00381667">
            <w:pPr>
              <w:numPr>
                <w:ilvl w:val="1"/>
                <w:numId w:val="19"/>
              </w:numPr>
              <w:jc w:val="both"/>
              <w:rPr>
                <w:rFonts w:ascii="Calibri" w:eastAsia="新細明體" w:hAnsi="Calibri" w:cs="Times New Roman"/>
              </w:rPr>
            </w:pPr>
            <w:r w:rsidRPr="00381667">
              <w:rPr>
                <w:rFonts w:ascii="Calibri" w:eastAsia="新細明體" w:hAnsi="Calibri" w:cs="Times New Roman" w:hint="eastAsia"/>
                <w:lang w:eastAsia="zh-HK"/>
              </w:rPr>
              <w:t>資料八</w:t>
            </w:r>
            <w:r w:rsidR="00AC657A">
              <w:rPr>
                <w:rFonts w:ascii="Calibri" w:eastAsia="新細明體" w:hAnsi="Calibri" w:cs="Times New Roman" w:hint="eastAsia"/>
                <w:lang w:eastAsia="zh-HK"/>
              </w:rPr>
              <w:t>介紹福建寧夏攜手扶貧的歷程</w:t>
            </w:r>
            <w:r w:rsidR="00AC657A">
              <w:rPr>
                <w:rFonts w:ascii="Calibri" w:eastAsia="新細明體" w:hAnsi="Calibri" w:cs="Times New Roman" w:hint="eastAsia"/>
              </w:rPr>
              <w:t>，</w:t>
            </w:r>
            <w:r w:rsidR="00E01E6F">
              <w:rPr>
                <w:rFonts w:ascii="Calibri" w:eastAsia="新細明體" w:hAnsi="Calibri" w:cs="Times New Roman" w:hint="eastAsia"/>
                <w:lang w:eastAsia="zh-HK"/>
              </w:rPr>
              <w:t>學生需要留意</w:t>
            </w:r>
            <w:r w:rsidR="00AC657A">
              <w:rPr>
                <w:rFonts w:ascii="Calibri" w:eastAsia="新細明體" w:hAnsi="Calibri" w:cs="Times New Roman" w:hint="eastAsia"/>
                <w:lang w:eastAsia="zh-HK"/>
              </w:rPr>
              <w:t>資料內提及寧夏</w:t>
            </w:r>
            <w:r w:rsidR="00BD669E">
              <w:rPr>
                <w:rFonts w:ascii="Calibri" w:eastAsia="新細明體" w:hAnsi="Calibri" w:cs="Times New Roman" w:hint="eastAsia"/>
                <w:lang w:eastAsia="zh-HK"/>
              </w:rPr>
              <w:t>「西海固」地區</w:t>
            </w:r>
            <w:r w:rsidR="00AC657A">
              <w:rPr>
                <w:rFonts w:ascii="Calibri" w:eastAsia="新細明體" w:hAnsi="Calibri" w:cs="Times New Roman" w:hint="eastAsia"/>
                <w:lang w:eastAsia="zh-HK"/>
              </w:rPr>
              <w:t>在扶貧前</w:t>
            </w:r>
            <w:r w:rsidR="00BD669E">
              <w:rPr>
                <w:rFonts w:ascii="Calibri" w:eastAsia="新細明體" w:hAnsi="Calibri" w:cs="Times New Roman" w:hint="eastAsia"/>
                <w:lang w:eastAsia="zh-HK"/>
              </w:rPr>
              <w:t>的環境惡劣情況</w:t>
            </w:r>
            <w:r w:rsidR="00AC657A">
              <w:rPr>
                <w:rFonts w:ascii="Calibri" w:eastAsia="新細明體" w:hAnsi="Calibri" w:cs="Times New Roman" w:hint="eastAsia"/>
              </w:rPr>
              <w:t>；</w:t>
            </w:r>
            <w:r w:rsidR="00A12A5A">
              <w:rPr>
                <w:rFonts w:ascii="Calibri" w:eastAsia="新細明體" w:hAnsi="Calibri" w:cs="Times New Roman" w:hint="eastAsia"/>
                <w:lang w:eastAsia="zh-HK"/>
              </w:rPr>
              <w:t>福建</w:t>
            </w:r>
            <w:r w:rsidR="00114764">
              <w:rPr>
                <w:rFonts w:ascii="Calibri" w:eastAsia="新細明體" w:hAnsi="Calibri" w:cs="Times New Roman" w:hint="eastAsia"/>
                <w:lang w:eastAsia="zh-HK"/>
              </w:rPr>
              <w:t>的</w:t>
            </w:r>
            <w:r w:rsidR="00BD669E">
              <w:rPr>
                <w:rFonts w:ascii="Calibri" w:eastAsia="新細明體" w:hAnsi="Calibri" w:cs="Times New Roman" w:hint="eastAsia"/>
                <w:lang w:eastAsia="zh-HK"/>
              </w:rPr>
              <w:t>支援</w:t>
            </w:r>
            <w:r w:rsidR="00114764">
              <w:rPr>
                <w:rFonts w:ascii="Calibri" w:eastAsia="新細明體" w:hAnsi="Calibri" w:cs="Times New Roman" w:hint="eastAsia"/>
                <w:lang w:eastAsia="zh-HK"/>
              </w:rPr>
              <w:t>項目和方式，以及</w:t>
            </w:r>
            <w:r w:rsidR="00AC657A">
              <w:rPr>
                <w:rFonts w:ascii="Calibri" w:eastAsia="新細明體" w:hAnsi="Calibri" w:cs="Times New Roman" w:hint="eastAsia"/>
                <w:lang w:eastAsia="zh-HK"/>
              </w:rPr>
              <w:t>兩省攜手扶貧</w:t>
            </w:r>
            <w:r w:rsidR="00114764">
              <w:rPr>
                <w:rFonts w:ascii="Calibri" w:eastAsia="新細明體" w:hAnsi="Calibri" w:cs="Times New Roman" w:hint="eastAsia"/>
                <w:lang w:eastAsia="zh-HK"/>
              </w:rPr>
              <w:t>的成果。</w:t>
            </w:r>
          </w:p>
          <w:p w14:paraId="1BDABD89" w14:textId="7415A4B4" w:rsidR="00381667" w:rsidRPr="00381667" w:rsidRDefault="00AC657A" w:rsidP="00381667">
            <w:pPr>
              <w:numPr>
                <w:ilvl w:val="1"/>
                <w:numId w:val="19"/>
              </w:numPr>
              <w:jc w:val="both"/>
              <w:rPr>
                <w:rFonts w:ascii="Calibri" w:eastAsia="新細明體" w:hAnsi="Calibri" w:cs="Times New Roman"/>
              </w:rPr>
            </w:pPr>
            <w:r>
              <w:rPr>
                <w:rFonts w:ascii="Calibri" w:eastAsia="新細明體" w:hAnsi="Calibri" w:cs="Times New Roman" w:hint="eastAsia"/>
                <w:lang w:eastAsia="zh-HK"/>
              </w:rPr>
              <w:t>資料</w:t>
            </w:r>
            <w:r w:rsidR="00381667" w:rsidRPr="00381667">
              <w:rPr>
                <w:rFonts w:ascii="Calibri" w:eastAsia="新細明體" w:hAnsi="Calibri" w:cs="Times New Roman" w:hint="eastAsia"/>
                <w:lang w:eastAsia="zh-HK"/>
              </w:rPr>
              <w:t>九</w:t>
            </w:r>
            <w:r>
              <w:rPr>
                <w:rFonts w:ascii="Calibri" w:eastAsia="新細明體" w:hAnsi="Calibri" w:cs="Times New Roman" w:hint="eastAsia"/>
                <w:lang w:eastAsia="zh-HK"/>
              </w:rPr>
              <w:t>包含兩段視頻</w:t>
            </w:r>
            <w:r w:rsidR="00381667" w:rsidRPr="00381667">
              <w:rPr>
                <w:rFonts w:ascii="Calibri" w:eastAsia="新細明體" w:hAnsi="Calibri" w:cs="Times New Roman" w:hint="eastAsia"/>
              </w:rPr>
              <w:t>：</w:t>
            </w:r>
          </w:p>
          <w:p w14:paraId="266494BD" w14:textId="315EE98E" w:rsidR="00AC657A" w:rsidRPr="00AC657A" w:rsidRDefault="00AC657A" w:rsidP="00381667">
            <w:pPr>
              <w:numPr>
                <w:ilvl w:val="2"/>
                <w:numId w:val="19"/>
              </w:numPr>
              <w:jc w:val="both"/>
              <w:rPr>
                <w:rFonts w:ascii="Calibri" w:eastAsia="新細明體" w:hAnsi="Calibri" w:cs="Times New Roman"/>
              </w:rPr>
            </w:pPr>
            <w:r>
              <w:rPr>
                <w:rFonts w:ascii="Calibri" w:eastAsia="新細明體" w:hAnsi="Calibri" w:cs="Times New Roman" w:hint="eastAsia"/>
                <w:lang w:eastAsia="zh-HK"/>
              </w:rPr>
              <w:t>視頻</w:t>
            </w:r>
            <w:r w:rsidRPr="00936110">
              <w:rPr>
                <w:rFonts w:ascii="Times New Roman" w:eastAsia="新細明體" w:hAnsi="Times New Roman" w:cs="Times New Roman"/>
              </w:rPr>
              <w:t>A</w:t>
            </w:r>
            <w:r>
              <w:rPr>
                <w:rFonts w:ascii="Calibri" w:eastAsia="新細明體" w:hAnsi="Calibri" w:cs="Times New Roman" w:hint="eastAsia"/>
                <w:lang w:eastAsia="zh-HK"/>
              </w:rPr>
              <w:t>整體介紹</w:t>
            </w:r>
            <w:r w:rsidR="00936110">
              <w:rPr>
                <w:rFonts w:ascii="Calibri" w:eastAsia="新細明體" w:hAnsi="Calibri" w:cs="Times New Roman" w:hint="eastAsia"/>
                <w:lang w:eastAsia="zh-HK"/>
              </w:rPr>
              <w:t>兩省合作扶貧的歷程</w:t>
            </w:r>
            <w:r w:rsidR="00936110">
              <w:rPr>
                <w:rFonts w:ascii="Calibri" w:eastAsia="新細明體" w:hAnsi="Calibri" w:cs="Times New Roman" w:hint="eastAsia"/>
              </w:rPr>
              <w:t>，</w:t>
            </w:r>
            <w:r w:rsidR="00936110">
              <w:rPr>
                <w:rFonts w:ascii="Calibri" w:eastAsia="新細明體" w:hAnsi="Calibri" w:cs="Times New Roman" w:hint="eastAsia"/>
                <w:lang w:eastAsia="zh-HK"/>
              </w:rPr>
              <w:t>進一步補充資料八的內容</w:t>
            </w:r>
            <w:r w:rsidR="00936110">
              <w:rPr>
                <w:rFonts w:ascii="Calibri" w:eastAsia="新細明體" w:hAnsi="Calibri" w:cs="Times New Roman" w:hint="eastAsia"/>
              </w:rPr>
              <w:t>。</w:t>
            </w:r>
          </w:p>
          <w:p w14:paraId="404246CC" w14:textId="76AB95EF" w:rsidR="00936110" w:rsidRPr="00936110" w:rsidRDefault="00936110" w:rsidP="00381667">
            <w:pPr>
              <w:numPr>
                <w:ilvl w:val="2"/>
                <w:numId w:val="19"/>
              </w:numPr>
              <w:jc w:val="both"/>
              <w:rPr>
                <w:rFonts w:ascii="Calibri" w:eastAsia="新細明體" w:hAnsi="Calibri" w:cs="Times New Roman"/>
              </w:rPr>
            </w:pPr>
            <w:r>
              <w:rPr>
                <w:rFonts w:ascii="Calibri" w:eastAsia="新細明體" w:hAnsi="Calibri" w:cs="Times New Roman" w:hint="eastAsia"/>
                <w:lang w:eastAsia="zh-HK"/>
              </w:rPr>
              <w:t>視頻</w:t>
            </w:r>
            <w:r w:rsidRPr="00936110">
              <w:rPr>
                <w:rFonts w:ascii="Times New Roman" w:eastAsia="新細明體" w:hAnsi="Times New Roman" w:cs="Times New Roman"/>
              </w:rPr>
              <w:t>B</w:t>
            </w:r>
            <w:r>
              <w:rPr>
                <w:rFonts w:ascii="Calibri" w:eastAsia="新細明體" w:hAnsi="Calibri" w:cs="Times New Roman" w:hint="eastAsia"/>
                <w:lang w:eastAsia="zh-HK"/>
              </w:rPr>
              <w:t>包含人物個案</w:t>
            </w:r>
            <w:r>
              <w:rPr>
                <w:rFonts w:ascii="Calibri" w:eastAsia="新細明體" w:hAnsi="Calibri" w:cs="Times New Roman" w:hint="eastAsia"/>
              </w:rPr>
              <w:t>，</w:t>
            </w:r>
            <w:r>
              <w:rPr>
                <w:rFonts w:ascii="Calibri" w:eastAsia="新細明體" w:hAnsi="Calibri" w:cs="Times New Roman" w:hint="eastAsia"/>
                <w:lang w:eastAsia="zh-HK"/>
              </w:rPr>
              <w:t>學生需要留意他們的生活素質在哪些方面有所提升</w:t>
            </w:r>
            <w:r>
              <w:rPr>
                <w:rFonts w:ascii="Calibri" w:eastAsia="新細明體" w:hAnsi="Calibri" w:cs="Times New Roman" w:hint="eastAsia"/>
              </w:rPr>
              <w:t>，</w:t>
            </w:r>
            <w:r>
              <w:rPr>
                <w:rFonts w:ascii="Calibri" w:eastAsia="新細明體" w:hAnsi="Calibri" w:cs="Times New Roman" w:hint="eastAsia"/>
                <w:lang w:eastAsia="zh-HK"/>
              </w:rPr>
              <w:t>以及</w:t>
            </w:r>
            <w:r w:rsidR="00315C3C">
              <w:rPr>
                <w:rFonts w:ascii="Calibri" w:eastAsia="新細明體" w:hAnsi="Calibri" w:cs="Times New Roman" w:hint="eastAsia"/>
                <w:lang w:eastAsia="zh-HK"/>
              </w:rPr>
              <w:t>採取哪些行動以推廣當地的農產品</w:t>
            </w:r>
            <w:r w:rsidR="00315C3C">
              <w:rPr>
                <w:rFonts w:ascii="Calibri" w:eastAsia="新細明體" w:hAnsi="Calibri" w:cs="Times New Roman" w:hint="eastAsia"/>
              </w:rPr>
              <w:t>。</w:t>
            </w:r>
          </w:p>
          <w:p w14:paraId="040D284D" w14:textId="77B8C814" w:rsidR="00EB5CB9" w:rsidRPr="00EB5CB9" w:rsidRDefault="00EB5CB9" w:rsidP="00EB5CB9">
            <w:pPr>
              <w:numPr>
                <w:ilvl w:val="1"/>
                <w:numId w:val="19"/>
              </w:numPr>
              <w:jc w:val="both"/>
              <w:rPr>
                <w:rFonts w:ascii="Calibri" w:eastAsia="新細明體" w:hAnsi="Calibri" w:cs="Times New Roman"/>
              </w:rPr>
            </w:pPr>
            <w:r>
              <w:rPr>
                <w:rFonts w:ascii="Times New Roman" w:eastAsia="新細明體" w:hAnsi="Times New Roman" w:cs="Times New Roman" w:hint="eastAsia"/>
                <w:lang w:eastAsia="zh-HK"/>
              </w:rPr>
              <w:t>資料十提供了四項</w:t>
            </w:r>
            <w:r w:rsidRPr="00EB5CB9">
              <w:rPr>
                <w:rFonts w:ascii="Times New Roman" w:eastAsia="新細明體" w:hAnsi="Times New Roman" w:cs="Times New Roman" w:hint="eastAsia"/>
                <w:lang w:eastAsia="zh-HK"/>
              </w:rPr>
              <w:t>福建寧夏攜手扶貧</w:t>
            </w:r>
            <w:r>
              <w:rPr>
                <w:rFonts w:ascii="Times New Roman" w:eastAsia="新細明體" w:hAnsi="Times New Roman" w:cs="Times New Roman" w:hint="eastAsia"/>
                <w:lang w:eastAsia="zh-HK"/>
              </w:rPr>
              <w:t>的成功經驗</w:t>
            </w:r>
            <w:r>
              <w:rPr>
                <w:rFonts w:ascii="Times New Roman" w:eastAsia="新細明體" w:hAnsi="Times New Roman" w:cs="Times New Roman" w:hint="eastAsia"/>
              </w:rPr>
              <w:t>。</w:t>
            </w:r>
            <w:r>
              <w:rPr>
                <w:rFonts w:ascii="Times New Roman" w:eastAsia="新細明體" w:hAnsi="Times New Roman" w:cs="Times New Roman" w:hint="eastAsia"/>
                <w:lang w:eastAsia="zh-HK"/>
              </w:rPr>
              <w:t>學生可從定點幫扶、優勢互補、多元行動、保護生態等角度理解這些成功經驗</w:t>
            </w:r>
            <w:r>
              <w:rPr>
                <w:rFonts w:ascii="Times New Roman" w:eastAsia="新細明體" w:hAnsi="Times New Roman" w:cs="Times New Roman" w:hint="eastAsia"/>
              </w:rPr>
              <w:t>。</w:t>
            </w:r>
          </w:p>
          <w:p w14:paraId="730DBECD" w14:textId="4751D307" w:rsidR="00381667" w:rsidRPr="00381667" w:rsidRDefault="00381667" w:rsidP="00521AD9">
            <w:pPr>
              <w:numPr>
                <w:ilvl w:val="0"/>
                <w:numId w:val="19"/>
              </w:numPr>
              <w:jc w:val="both"/>
              <w:rPr>
                <w:rFonts w:ascii="Times New Roman" w:eastAsia="新細明體" w:hAnsi="Times New Roman" w:cs="Times New Roman"/>
              </w:rPr>
            </w:pPr>
            <w:r w:rsidRPr="00381667">
              <w:rPr>
                <w:rFonts w:ascii="Calibri" w:eastAsia="新細明體" w:hAnsi="Calibri" w:cs="Times New Roman" w:hint="eastAsia"/>
              </w:rPr>
              <w:t>學生</w:t>
            </w:r>
            <w:r w:rsidRPr="00381667">
              <w:rPr>
                <w:rFonts w:ascii="Calibri" w:eastAsia="新細明體" w:hAnsi="Calibri" w:cs="Times New Roman" w:hint="eastAsia"/>
                <w:lang w:eastAsia="zh-HK"/>
              </w:rPr>
              <w:t>閱覽資料</w:t>
            </w:r>
            <w:r w:rsidRPr="00381667">
              <w:rPr>
                <w:rFonts w:ascii="Calibri" w:eastAsia="新細明體" w:hAnsi="Calibri" w:cs="Times New Roman" w:hint="eastAsia"/>
              </w:rPr>
              <w:t>後開始</w:t>
            </w:r>
            <w:r w:rsidRPr="00381667">
              <w:rPr>
                <w:rFonts w:ascii="Calibri" w:eastAsia="新細明體" w:hAnsi="Calibri" w:cs="Times New Roman" w:hint="eastAsia"/>
                <w:lang w:eastAsia="zh-HK"/>
              </w:rPr>
              <w:t>小組</w:t>
            </w:r>
            <w:r w:rsidRPr="00381667">
              <w:rPr>
                <w:rFonts w:ascii="Calibri" w:eastAsia="新細明體" w:hAnsi="Calibri" w:cs="Times New Roman" w:hint="eastAsia"/>
              </w:rPr>
              <w:t>討論。</w:t>
            </w:r>
            <w:r w:rsidRPr="00381667">
              <w:rPr>
                <w:rFonts w:ascii="Calibri" w:eastAsia="新細明體" w:hAnsi="Calibri" w:cs="Times New Roman" w:hint="eastAsia"/>
                <w:lang w:eastAsia="zh-HK"/>
              </w:rPr>
              <w:t>工作紙設有三題小組討論問題</w:t>
            </w:r>
            <w:r w:rsidRPr="00381667">
              <w:rPr>
                <w:rFonts w:ascii="Calibri" w:eastAsia="新細明體" w:hAnsi="Calibri" w:cs="Times New Roman" w:hint="eastAsia"/>
              </w:rPr>
              <w:t>，</w:t>
            </w:r>
            <w:r w:rsidR="00521AD9">
              <w:rPr>
                <w:rFonts w:ascii="Calibri" w:eastAsia="新細明體" w:hAnsi="Calibri" w:cs="Times New Roman" w:hint="eastAsia"/>
                <w:lang w:eastAsia="zh-HK"/>
              </w:rPr>
              <w:t>就</w:t>
            </w:r>
            <w:r w:rsidR="00521AD9" w:rsidRPr="00521AD9">
              <w:rPr>
                <w:rFonts w:ascii="Calibri" w:eastAsia="新細明體" w:hAnsi="Calibri" w:cs="Times New Roman" w:hint="eastAsia"/>
                <w:lang w:eastAsia="zh-HK"/>
              </w:rPr>
              <w:t>福建寧夏攜手扶貧</w:t>
            </w:r>
            <w:r w:rsidR="00521AD9">
              <w:rPr>
                <w:rFonts w:ascii="Calibri" w:eastAsia="新細明體" w:hAnsi="Calibri" w:cs="Times New Roman" w:hint="eastAsia"/>
                <w:lang w:eastAsia="zh-HK"/>
              </w:rPr>
              <w:t>的成果</w:t>
            </w:r>
            <w:r w:rsidR="00521AD9">
              <w:rPr>
                <w:rFonts w:ascii="Calibri" w:eastAsia="新細明體" w:hAnsi="Calibri" w:cs="Times New Roman" w:hint="eastAsia"/>
              </w:rPr>
              <w:t>（</w:t>
            </w:r>
            <w:r w:rsidR="00521AD9">
              <w:rPr>
                <w:rFonts w:ascii="Calibri" w:eastAsia="新細明體" w:hAnsi="Calibri" w:cs="Times New Roman" w:hint="eastAsia"/>
                <w:lang w:eastAsia="zh-HK"/>
              </w:rPr>
              <w:t>促進當地經濟發展、提升人民生活水平</w:t>
            </w:r>
            <w:r w:rsidR="00521AD9">
              <w:rPr>
                <w:rFonts w:ascii="Calibri" w:eastAsia="新細明體" w:hAnsi="Calibri" w:cs="Times New Roman" w:hint="eastAsia"/>
              </w:rPr>
              <w:t>）</w:t>
            </w:r>
            <w:r w:rsidR="00521AD9">
              <w:rPr>
                <w:rFonts w:ascii="Calibri" w:eastAsia="新細明體" w:hAnsi="Calibri" w:cs="Times New Roman" w:hint="eastAsia"/>
                <w:lang w:eastAsia="zh-HK"/>
              </w:rPr>
              <w:t>和影響</w:t>
            </w:r>
            <w:r w:rsidR="00521AD9">
              <w:rPr>
                <w:rFonts w:ascii="Calibri" w:eastAsia="新細明體" w:hAnsi="Calibri" w:cs="Times New Roman" w:hint="eastAsia"/>
              </w:rPr>
              <w:t>，</w:t>
            </w:r>
            <w:r w:rsidR="00521AD9">
              <w:rPr>
                <w:rFonts w:ascii="Calibri" w:eastAsia="新細明體" w:hAnsi="Calibri" w:cs="Times New Roman" w:hint="eastAsia"/>
                <w:lang w:eastAsia="zh-HK"/>
              </w:rPr>
              <w:t>以及如何體現利用東西部協作以達至共同富裕的目標</w:t>
            </w:r>
            <w:r w:rsidR="00521AD9">
              <w:rPr>
                <w:rFonts w:ascii="Calibri" w:eastAsia="新細明體" w:hAnsi="Calibri" w:cs="Times New Roman" w:hint="eastAsia"/>
              </w:rPr>
              <w:t>，</w:t>
            </w:r>
            <w:r w:rsidR="00521AD9">
              <w:rPr>
                <w:rFonts w:ascii="Calibri" w:eastAsia="新細明體" w:hAnsi="Calibri" w:cs="Times New Roman" w:hint="eastAsia"/>
                <w:lang w:eastAsia="zh-HK"/>
              </w:rPr>
              <w:t>按部就班展開討論</w:t>
            </w:r>
            <w:r w:rsidR="00521AD9">
              <w:rPr>
                <w:rFonts w:ascii="Calibri" w:eastAsia="新細明體" w:hAnsi="Calibri" w:cs="Times New Roman" w:hint="eastAsia"/>
              </w:rPr>
              <w:t>。</w:t>
            </w:r>
            <w:r w:rsidRPr="00381667">
              <w:rPr>
                <w:rFonts w:ascii="Calibri" w:eastAsia="新細明體" w:hAnsi="Calibri" w:cs="Times New Roman" w:hint="eastAsia"/>
              </w:rPr>
              <w:t>教師可</w:t>
            </w:r>
            <w:r w:rsidRPr="00381667">
              <w:rPr>
                <w:rFonts w:ascii="Calibri" w:eastAsia="新細明體" w:hAnsi="Calibri" w:cs="Times New Roman" w:hint="eastAsia"/>
                <w:lang w:eastAsia="zh-HK"/>
              </w:rPr>
              <w:t>按</w:t>
            </w:r>
            <w:r w:rsidRPr="00381667">
              <w:rPr>
                <w:rFonts w:ascii="Calibri" w:eastAsia="新細明體" w:hAnsi="Calibri" w:cs="Times New Roman" w:hint="eastAsia"/>
              </w:rPr>
              <w:t>校本情況提示</w:t>
            </w:r>
            <w:r w:rsidRPr="00381667">
              <w:rPr>
                <w:rFonts w:ascii="Calibri" w:eastAsia="新細明體" w:hAnsi="Calibri" w:cs="Times New Roman" w:hint="eastAsia"/>
                <w:lang w:eastAsia="zh-HK"/>
              </w:rPr>
              <w:t>討論方向</w:t>
            </w:r>
            <w:r w:rsidRPr="00381667">
              <w:rPr>
                <w:rFonts w:ascii="Calibri" w:eastAsia="新細明體" w:hAnsi="Calibri" w:cs="Times New Roman" w:hint="eastAsia"/>
              </w:rPr>
              <w:t>（</w:t>
            </w:r>
            <w:r w:rsidRPr="00381667">
              <w:rPr>
                <w:rFonts w:ascii="Calibri" w:eastAsia="新細明體" w:hAnsi="Calibri" w:cs="Times New Roman" w:hint="eastAsia"/>
                <w:lang w:eastAsia="zh-HK"/>
              </w:rPr>
              <w:t>參閱工作紙提供的討論提示</w:t>
            </w:r>
            <w:r w:rsidRPr="00381667">
              <w:rPr>
                <w:rFonts w:ascii="Calibri" w:eastAsia="新細明體" w:hAnsi="Calibri" w:cs="Times New Roman" w:hint="eastAsia"/>
              </w:rPr>
              <w:t>）。</w:t>
            </w:r>
          </w:p>
          <w:p w14:paraId="715DB395" w14:textId="77777777" w:rsidR="00381667" w:rsidRPr="00381667"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完成小組討論後，邀請學生匯報討論結果，並結合個人認識及參考工作紙給予的提示，點評及補充學生的匯報內容。</w:t>
            </w:r>
          </w:p>
          <w:p w14:paraId="32BF57BC" w14:textId="6574EF53" w:rsidR="00381667" w:rsidRPr="00381667"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總結</w:t>
            </w:r>
            <w:r w:rsidR="00D13C0C">
              <w:rPr>
                <w:rFonts w:ascii="Calibri" w:eastAsia="新細明體" w:hAnsi="Calibri" w:cs="Times New Roman" w:hint="eastAsia"/>
                <w:lang w:eastAsia="zh-HK"/>
              </w:rPr>
              <w:t>整項</w:t>
            </w:r>
            <w:r w:rsidRPr="00381667">
              <w:rPr>
                <w:rFonts w:ascii="Calibri" w:eastAsia="新細明體" w:hAnsi="Calibri" w:cs="Times New Roman" w:hint="eastAsia"/>
              </w:rPr>
              <w:t>教學</w:t>
            </w:r>
            <w:r w:rsidR="00D13C0C">
              <w:rPr>
                <w:rFonts w:ascii="Calibri" w:eastAsia="新細明體" w:hAnsi="Calibri" w:cs="Times New Roman" w:hint="eastAsia"/>
                <w:lang w:eastAsia="zh-HK"/>
              </w:rPr>
              <w:t>課題</w:t>
            </w:r>
            <w:r w:rsidRPr="00381667">
              <w:rPr>
                <w:rFonts w:ascii="Calibri" w:eastAsia="新細明體" w:hAnsi="Calibri" w:cs="Times New Roman" w:hint="eastAsia"/>
              </w:rPr>
              <w:t>：</w:t>
            </w:r>
          </w:p>
          <w:p w14:paraId="7A081E91" w14:textId="04E59526" w:rsidR="00D13C0C" w:rsidRDefault="00D13C0C" w:rsidP="00A53928">
            <w:pPr>
              <w:numPr>
                <w:ilvl w:val="1"/>
                <w:numId w:val="19"/>
              </w:numPr>
              <w:jc w:val="both"/>
              <w:rPr>
                <w:rFonts w:ascii="Calibri" w:eastAsia="新細明體" w:hAnsi="Calibri" w:cs="Times New Roman"/>
              </w:rPr>
            </w:pPr>
            <w:r>
              <w:rPr>
                <w:rFonts w:ascii="Calibri" w:eastAsia="新細明體" w:hAnsi="Calibri" w:cs="Times New Roman" w:hint="eastAsia"/>
                <w:lang w:eastAsia="zh-HK"/>
              </w:rPr>
              <w:t>綜合工作紙各份資料</w:t>
            </w:r>
            <w:r>
              <w:rPr>
                <w:rFonts w:ascii="Calibri" w:eastAsia="新細明體" w:hAnsi="Calibri" w:cs="Times New Roman" w:hint="eastAsia"/>
              </w:rPr>
              <w:t>（</w:t>
            </w:r>
            <w:r>
              <w:rPr>
                <w:rFonts w:ascii="Calibri" w:eastAsia="新細明體" w:hAnsi="Calibri" w:cs="Times New Roman" w:hint="eastAsia"/>
                <w:lang w:eastAsia="zh-HK"/>
              </w:rPr>
              <w:t>特別是資料五至七</w:t>
            </w:r>
            <w:r>
              <w:rPr>
                <w:rFonts w:ascii="Calibri" w:eastAsia="新細明體" w:hAnsi="Calibri" w:cs="Times New Roman" w:hint="eastAsia"/>
              </w:rPr>
              <w:t>），</w:t>
            </w:r>
            <w:r>
              <w:rPr>
                <w:rFonts w:ascii="Calibri" w:eastAsia="新細明體" w:hAnsi="Calibri" w:cs="Times New Roman" w:hint="eastAsia"/>
                <w:lang w:eastAsia="zh-HK"/>
              </w:rPr>
              <w:t>從以下兩方面作總結</w:t>
            </w:r>
            <w:r>
              <w:rPr>
                <w:rFonts w:ascii="Calibri" w:eastAsia="新細明體" w:hAnsi="Calibri" w:cs="Times New Roman" w:hint="eastAsia"/>
              </w:rPr>
              <w:t>：</w:t>
            </w:r>
          </w:p>
          <w:p w14:paraId="1787782B" w14:textId="0CFBB967" w:rsidR="006B5523" w:rsidRDefault="00C05020" w:rsidP="00D13C0C">
            <w:pPr>
              <w:numPr>
                <w:ilvl w:val="2"/>
                <w:numId w:val="19"/>
              </w:numPr>
              <w:jc w:val="both"/>
              <w:rPr>
                <w:rFonts w:ascii="Calibri" w:eastAsia="新細明體" w:hAnsi="Calibri" w:cs="Times New Roman"/>
              </w:rPr>
            </w:pPr>
            <w:r>
              <w:rPr>
                <w:rFonts w:ascii="Calibri" w:eastAsia="新細明體" w:hAnsi="Calibri" w:cs="Times New Roman" w:hint="eastAsia"/>
              </w:rPr>
              <w:t>國</w:t>
            </w:r>
            <w:r w:rsidR="00F23BFB">
              <w:rPr>
                <w:rFonts w:ascii="Calibri" w:eastAsia="新細明體" w:hAnsi="Calibri" w:cs="Times New Roman" w:hint="eastAsia"/>
                <w:lang w:eastAsia="zh-HK"/>
              </w:rPr>
              <w:t>家</w:t>
            </w:r>
            <w:r w:rsidR="00D13C0C">
              <w:rPr>
                <w:rFonts w:ascii="Calibri" w:eastAsia="新細明體" w:hAnsi="Calibri" w:cs="Times New Roman" w:hint="eastAsia"/>
                <w:lang w:eastAsia="zh-HK"/>
              </w:rPr>
              <w:t>不</w:t>
            </w:r>
            <w:r w:rsidR="00A53928" w:rsidRPr="00A53928">
              <w:rPr>
                <w:rFonts w:ascii="Calibri" w:eastAsia="新細明體" w:hAnsi="Calibri" w:cs="Times New Roman" w:hint="eastAsia"/>
              </w:rPr>
              <w:t>是簡單地以財政</w:t>
            </w:r>
            <w:r w:rsidR="00F23BFB">
              <w:rPr>
                <w:rFonts w:ascii="Calibri" w:eastAsia="新細明體" w:hAnsi="Calibri" w:cs="Times New Roman" w:hint="eastAsia"/>
                <w:lang w:eastAsia="zh-HK"/>
              </w:rPr>
              <w:t>援助</w:t>
            </w:r>
            <w:r w:rsidR="0008482F">
              <w:rPr>
                <w:rFonts w:ascii="Calibri" w:eastAsia="新細明體" w:hAnsi="Calibri" w:cs="Times New Roman" w:hint="eastAsia"/>
              </w:rPr>
              <w:t>（「</w:t>
            </w:r>
            <w:r w:rsidR="0008482F">
              <w:rPr>
                <w:rFonts w:ascii="Calibri" w:eastAsia="新細明體" w:hAnsi="Calibri" w:cs="Times New Roman" w:hint="eastAsia"/>
                <w:lang w:eastAsia="zh-HK"/>
              </w:rPr>
              <w:t>輸血</w:t>
            </w:r>
            <w:r w:rsidR="0008482F">
              <w:rPr>
                <w:rFonts w:ascii="Calibri" w:eastAsia="新細明體" w:hAnsi="Calibri" w:cs="Times New Roman" w:hint="eastAsia"/>
              </w:rPr>
              <w:t>」）</w:t>
            </w:r>
            <w:r w:rsidR="00F23BFB">
              <w:rPr>
                <w:rFonts w:ascii="Calibri" w:eastAsia="新細明體" w:hAnsi="Calibri" w:cs="Times New Roman" w:hint="eastAsia"/>
              </w:rPr>
              <w:t>作為扶貧</w:t>
            </w:r>
            <w:r w:rsidR="00A53928" w:rsidRPr="00A53928">
              <w:rPr>
                <w:rFonts w:ascii="Calibri" w:eastAsia="新細明體" w:hAnsi="Calibri" w:cs="Times New Roman" w:hint="eastAsia"/>
              </w:rPr>
              <w:t>主要手段</w:t>
            </w:r>
            <w:r w:rsidR="0008482F">
              <w:rPr>
                <w:rFonts w:ascii="Calibri" w:eastAsia="新細明體" w:hAnsi="Calibri" w:cs="Times New Roman" w:hint="eastAsia"/>
              </w:rPr>
              <w:t>，而是推動有計劃、有組織</w:t>
            </w:r>
            <w:r w:rsidR="0008482F">
              <w:rPr>
                <w:rFonts w:ascii="Calibri" w:eastAsia="新細明體" w:hAnsi="Calibri" w:cs="Times New Roman" w:hint="eastAsia"/>
                <w:lang w:eastAsia="zh-HK"/>
              </w:rPr>
              <w:t>和</w:t>
            </w:r>
            <w:r w:rsidR="00A53928" w:rsidRPr="00A53928">
              <w:rPr>
                <w:rFonts w:ascii="Calibri" w:eastAsia="新細明體" w:hAnsi="Calibri" w:cs="Times New Roman" w:hint="eastAsia"/>
              </w:rPr>
              <w:t>大規模</w:t>
            </w:r>
            <w:r w:rsidR="0008482F">
              <w:rPr>
                <w:rFonts w:ascii="Calibri" w:eastAsia="新細明體" w:hAnsi="Calibri" w:cs="Times New Roman" w:hint="eastAsia"/>
                <w:lang w:eastAsia="zh-HK"/>
              </w:rPr>
              <w:t>的扶貧行動</w:t>
            </w:r>
            <w:r w:rsidR="0008482F">
              <w:rPr>
                <w:rFonts w:ascii="Calibri" w:eastAsia="新細明體" w:hAnsi="Calibri" w:cs="Times New Roman" w:hint="eastAsia"/>
              </w:rPr>
              <w:t>，</w:t>
            </w:r>
            <w:r w:rsidR="00EB396D">
              <w:rPr>
                <w:rFonts w:ascii="Calibri" w:eastAsia="新細明體" w:hAnsi="Calibri" w:cs="Times New Roman" w:hint="eastAsia"/>
                <w:lang w:eastAsia="zh-HK"/>
              </w:rPr>
              <w:t>從而</w:t>
            </w:r>
            <w:r w:rsidR="005C13C7">
              <w:rPr>
                <w:rFonts w:ascii="Calibri" w:eastAsia="新細明體" w:hAnsi="Calibri" w:cs="Times New Roman" w:hint="eastAsia"/>
              </w:rPr>
              <w:t>更</w:t>
            </w:r>
            <w:r w:rsidR="005C13C7">
              <w:rPr>
                <w:rFonts w:ascii="Calibri" w:eastAsia="新細明體" w:hAnsi="Calibri" w:cs="Times New Roman" w:hint="eastAsia"/>
                <w:lang w:eastAsia="zh-HK"/>
              </w:rPr>
              <w:t>加</w:t>
            </w:r>
            <w:r w:rsidR="0008482F">
              <w:rPr>
                <w:rFonts w:ascii="Calibri" w:eastAsia="新細明體" w:hAnsi="Calibri" w:cs="Times New Roman" w:hint="eastAsia"/>
              </w:rPr>
              <w:t>精準和到位；</w:t>
            </w:r>
            <w:r w:rsidR="0008482F">
              <w:rPr>
                <w:rFonts w:ascii="Calibri" w:eastAsia="新細明體" w:hAnsi="Calibri" w:cs="Times New Roman" w:hint="eastAsia"/>
                <w:lang w:eastAsia="zh-HK"/>
              </w:rPr>
              <w:t>更重要的是</w:t>
            </w:r>
            <w:r w:rsidR="0008482F">
              <w:rPr>
                <w:rFonts w:ascii="Calibri" w:eastAsia="新細明體" w:hAnsi="Calibri" w:cs="Times New Roman" w:hint="eastAsia"/>
              </w:rPr>
              <w:t>，</w:t>
            </w:r>
            <w:r w:rsidR="0008482F">
              <w:rPr>
                <w:rFonts w:ascii="Calibri" w:eastAsia="新細明體" w:hAnsi="Calibri" w:cs="Times New Roman" w:hint="eastAsia"/>
                <w:lang w:eastAsia="zh-HK"/>
              </w:rPr>
              <w:t>扶貧行動是以協助貧困地區人民具備生產能力</w:t>
            </w:r>
            <w:r w:rsidR="00900B56">
              <w:rPr>
                <w:rFonts w:ascii="Calibri" w:eastAsia="新細明體" w:hAnsi="Calibri" w:cs="Times New Roman" w:hint="eastAsia"/>
              </w:rPr>
              <w:t>（「</w:t>
            </w:r>
            <w:r w:rsidR="00900B56">
              <w:rPr>
                <w:rFonts w:ascii="Calibri" w:eastAsia="新細明體" w:hAnsi="Calibri" w:cs="Times New Roman" w:hint="eastAsia"/>
                <w:lang w:eastAsia="zh-HK"/>
              </w:rPr>
              <w:t>造血」、授人以漁</w:t>
            </w:r>
            <w:r w:rsidR="00900B56">
              <w:rPr>
                <w:rFonts w:ascii="Calibri" w:eastAsia="新細明體" w:hAnsi="Calibri" w:cs="Times New Roman" w:hint="eastAsia"/>
              </w:rPr>
              <w:t>）</w:t>
            </w:r>
            <w:r w:rsidR="0008482F">
              <w:rPr>
                <w:rFonts w:ascii="Calibri" w:eastAsia="新細明體" w:hAnsi="Calibri" w:cs="Times New Roman" w:hint="eastAsia"/>
                <w:lang w:eastAsia="zh-HK"/>
              </w:rPr>
              <w:t>為目標</w:t>
            </w:r>
            <w:r w:rsidR="0008482F">
              <w:rPr>
                <w:rFonts w:ascii="Calibri" w:eastAsia="新細明體" w:hAnsi="Calibri" w:cs="Times New Roman" w:hint="eastAsia"/>
              </w:rPr>
              <w:t>，</w:t>
            </w:r>
            <w:r w:rsidR="00A53928" w:rsidRPr="00A53928">
              <w:rPr>
                <w:rFonts w:ascii="Calibri" w:eastAsia="新細明體" w:hAnsi="Calibri" w:cs="Times New Roman" w:hint="eastAsia"/>
              </w:rPr>
              <w:t>這</w:t>
            </w:r>
            <w:r w:rsidR="00EB396D">
              <w:rPr>
                <w:rFonts w:ascii="Calibri" w:eastAsia="新細明體" w:hAnsi="Calibri" w:cs="Times New Roman" w:hint="eastAsia"/>
                <w:lang w:eastAsia="zh-HK"/>
              </w:rPr>
              <w:t>正</w:t>
            </w:r>
            <w:r w:rsidR="005C13C7">
              <w:rPr>
                <w:rFonts w:ascii="Calibri" w:eastAsia="新細明體" w:hAnsi="Calibri" w:cs="Times New Roman" w:hint="eastAsia"/>
              </w:rPr>
              <w:t>是脫貧政策</w:t>
            </w:r>
            <w:r w:rsidR="005C13C7">
              <w:rPr>
                <w:rFonts w:ascii="Calibri" w:eastAsia="新細明體" w:hAnsi="Calibri" w:cs="Times New Roman" w:hint="eastAsia"/>
                <w:lang w:eastAsia="zh-HK"/>
              </w:rPr>
              <w:t>得以</w:t>
            </w:r>
            <w:r w:rsidR="00A53928" w:rsidRPr="00A53928">
              <w:rPr>
                <w:rFonts w:ascii="Calibri" w:eastAsia="新細明體" w:hAnsi="Calibri" w:cs="Times New Roman" w:hint="eastAsia"/>
              </w:rPr>
              <w:t>成功</w:t>
            </w:r>
            <w:r w:rsidR="005C13C7">
              <w:rPr>
                <w:rFonts w:ascii="Calibri" w:eastAsia="新細明體" w:hAnsi="Calibri" w:cs="Times New Roman" w:hint="eastAsia"/>
                <w:lang w:eastAsia="zh-HK"/>
              </w:rPr>
              <w:t>的</w:t>
            </w:r>
            <w:r w:rsidR="00A53928" w:rsidRPr="00A53928">
              <w:rPr>
                <w:rFonts w:ascii="Calibri" w:eastAsia="新細明體" w:hAnsi="Calibri" w:cs="Times New Roman" w:hint="eastAsia"/>
              </w:rPr>
              <w:t>關鍵</w:t>
            </w:r>
            <w:r w:rsidR="0008482F">
              <w:rPr>
                <w:rFonts w:ascii="Calibri" w:eastAsia="新細明體" w:hAnsi="Calibri" w:cs="Times New Roman" w:hint="eastAsia"/>
              </w:rPr>
              <w:t>。</w:t>
            </w:r>
          </w:p>
          <w:p w14:paraId="14BB08BC" w14:textId="53DA687C" w:rsidR="00381667" w:rsidRPr="007E6799" w:rsidRDefault="009D2E72" w:rsidP="00D13C0C">
            <w:pPr>
              <w:numPr>
                <w:ilvl w:val="2"/>
                <w:numId w:val="19"/>
              </w:numPr>
              <w:jc w:val="both"/>
              <w:rPr>
                <w:rFonts w:ascii="Calibri" w:eastAsia="新細明體" w:hAnsi="Calibri" w:cs="Times New Roman"/>
              </w:rPr>
            </w:pPr>
            <w:r w:rsidRPr="009D2E72">
              <w:rPr>
                <w:rFonts w:ascii="Calibri" w:eastAsia="新細明體" w:hAnsi="Calibri" w:cs="Times New Roman" w:hint="eastAsia"/>
              </w:rPr>
              <w:t>國</w:t>
            </w:r>
            <w:r>
              <w:rPr>
                <w:rFonts w:ascii="Calibri" w:eastAsia="新細明體" w:hAnsi="Calibri" w:cs="Times New Roman" w:hint="eastAsia"/>
                <w:lang w:eastAsia="zh-HK"/>
              </w:rPr>
              <w:t>家</w:t>
            </w:r>
            <w:r w:rsidRPr="009D2E72">
              <w:rPr>
                <w:rFonts w:ascii="Calibri" w:eastAsia="新細明體" w:hAnsi="Calibri" w:cs="Times New Roman" w:hint="eastAsia"/>
              </w:rPr>
              <w:t>自改革開放以來，人民生活有了重大改善，</w:t>
            </w:r>
            <w:r>
              <w:rPr>
                <w:rFonts w:ascii="Calibri" w:eastAsia="新細明體" w:hAnsi="Calibri" w:cs="Times New Roman" w:hint="eastAsia"/>
                <w:lang w:eastAsia="zh-HK"/>
              </w:rPr>
              <w:t>尤以</w:t>
            </w:r>
            <w:r w:rsidRPr="009D2E72">
              <w:rPr>
                <w:rFonts w:ascii="Calibri" w:eastAsia="新細明體" w:hAnsi="Calibri" w:cs="Times New Roman" w:hint="eastAsia"/>
              </w:rPr>
              <w:t>脫貧成就令人矚目。今後國家的發展目標，是需要在</w:t>
            </w:r>
            <w:r>
              <w:rPr>
                <w:rFonts w:ascii="Calibri" w:eastAsia="新細明體" w:hAnsi="Calibri" w:cs="Times New Roman" w:hint="eastAsia"/>
                <w:lang w:eastAsia="zh-HK"/>
              </w:rPr>
              <w:t>全面脫貧</w:t>
            </w:r>
            <w:r w:rsidRPr="009D2E72">
              <w:rPr>
                <w:rFonts w:ascii="Calibri" w:eastAsia="新細明體" w:hAnsi="Calibri" w:cs="Times New Roman" w:hint="eastAsia"/>
              </w:rPr>
              <w:t>的基礎上，着力縮減城鄉和區域發展的差距，</w:t>
            </w:r>
            <w:r>
              <w:rPr>
                <w:rFonts w:ascii="Calibri" w:eastAsia="新細明體" w:hAnsi="Calibri" w:cs="Times New Roman" w:hint="eastAsia"/>
                <w:lang w:eastAsia="zh-HK"/>
              </w:rPr>
              <w:t>以</w:t>
            </w:r>
            <w:r w:rsidRPr="009D2E72">
              <w:rPr>
                <w:rFonts w:ascii="Calibri" w:eastAsia="新細明體" w:hAnsi="Calibri" w:cs="Times New Roman" w:hint="eastAsia"/>
              </w:rPr>
              <w:t>進一步處理發展不平衡</w:t>
            </w:r>
            <w:r>
              <w:rPr>
                <w:rFonts w:ascii="Calibri" w:eastAsia="新細明體" w:hAnsi="Calibri" w:cs="Times New Roman" w:hint="eastAsia"/>
                <w:lang w:eastAsia="zh-HK"/>
              </w:rPr>
              <w:t>的</w:t>
            </w:r>
            <w:r w:rsidRPr="009D2E72">
              <w:rPr>
                <w:rFonts w:ascii="Calibri" w:eastAsia="新細明體" w:hAnsi="Calibri" w:cs="Times New Roman" w:hint="eastAsia"/>
              </w:rPr>
              <w:t>問題，實現全體人民共同富裕的目標</w:t>
            </w:r>
            <w:r>
              <w:rPr>
                <w:rFonts w:ascii="Calibri" w:eastAsia="新細明體" w:hAnsi="Calibri" w:cs="Times New Roman" w:hint="eastAsia"/>
              </w:rPr>
              <w:t>。</w:t>
            </w:r>
          </w:p>
        </w:tc>
      </w:tr>
      <w:tr w:rsidR="00381667" w:rsidRPr="00381667" w14:paraId="41566D71" w14:textId="77777777" w:rsidTr="00270BFB">
        <w:tc>
          <w:tcPr>
            <w:tcW w:w="8296" w:type="dxa"/>
          </w:tcPr>
          <w:p w14:paraId="5E96C053" w14:textId="77777777" w:rsidR="00381667" w:rsidRPr="00381667" w:rsidRDefault="00381667" w:rsidP="00381667">
            <w:pPr>
              <w:rPr>
                <w:rFonts w:ascii="Calibri" w:eastAsia="新細明體" w:hAnsi="Calibri" w:cs="Times New Roman"/>
                <w:b/>
                <w:bCs/>
                <w:u w:val="thick"/>
              </w:rPr>
            </w:pPr>
            <w:r w:rsidRPr="00381667">
              <w:rPr>
                <w:rFonts w:ascii="Calibri" w:eastAsia="新細明體" w:hAnsi="Calibri" w:cs="Times New Roman" w:hint="eastAsia"/>
                <w:b/>
                <w:bCs/>
                <w:highlight w:val="yellow"/>
                <w:u w:val="thick"/>
              </w:rPr>
              <w:lastRenderedPageBreak/>
              <w:t>程序四：課後延伸習作</w:t>
            </w:r>
          </w:p>
          <w:p w14:paraId="585D0E56" w14:textId="77777777" w:rsidR="00381667" w:rsidRPr="00381667" w:rsidRDefault="00381667" w:rsidP="00381667">
            <w:pPr>
              <w:rPr>
                <w:rFonts w:ascii="Calibri" w:eastAsia="新細明體" w:hAnsi="Calibri" w:cs="Times New Roman"/>
              </w:rPr>
            </w:pPr>
          </w:p>
          <w:p w14:paraId="6F706351" w14:textId="28051E2A" w:rsidR="004945A5" w:rsidRPr="001B67C0" w:rsidRDefault="00E2191F" w:rsidP="001B67C0">
            <w:pPr>
              <w:numPr>
                <w:ilvl w:val="0"/>
                <w:numId w:val="19"/>
              </w:numPr>
              <w:jc w:val="both"/>
              <w:rPr>
                <w:rFonts w:ascii="Calibri" w:eastAsia="新細明體" w:hAnsi="Calibri" w:cs="Times New Roman"/>
                <w:lang w:eastAsia="zh-HK"/>
              </w:rPr>
            </w:pPr>
            <w:r>
              <w:rPr>
                <w:rFonts w:ascii="Calibri" w:eastAsia="新細明體" w:hAnsi="Calibri" w:cs="Times New Roman" w:hint="eastAsia"/>
                <w:lang w:eastAsia="zh-HK"/>
              </w:rPr>
              <w:t>教師在</w:t>
            </w:r>
            <w:r w:rsidR="001B67C0">
              <w:rPr>
                <w:rFonts w:ascii="Calibri" w:eastAsia="新細明體" w:hAnsi="Calibri" w:cs="Times New Roman" w:hint="eastAsia"/>
                <w:lang w:eastAsia="zh-HK"/>
              </w:rPr>
              <w:t>派發課後延伸習作前</w:t>
            </w:r>
            <w:r w:rsidR="001B67C0">
              <w:rPr>
                <w:rFonts w:ascii="Calibri" w:eastAsia="新細明體" w:hAnsi="Calibri" w:cs="Times New Roman" w:hint="eastAsia"/>
              </w:rPr>
              <w:t>，</w:t>
            </w:r>
            <w:r>
              <w:rPr>
                <w:rFonts w:ascii="Calibri" w:eastAsia="新細明體" w:hAnsi="Calibri" w:cs="Times New Roman" w:hint="eastAsia"/>
                <w:lang w:eastAsia="zh-HK"/>
              </w:rPr>
              <w:t>可</w:t>
            </w:r>
            <w:r w:rsidR="001B67C0">
              <w:rPr>
                <w:rFonts w:ascii="Calibri" w:eastAsia="新細明體" w:hAnsi="Calibri" w:cs="Times New Roman" w:hint="eastAsia"/>
                <w:lang w:eastAsia="zh-HK"/>
              </w:rPr>
              <w:t>先向學生簡單說明該</w:t>
            </w:r>
            <w:r>
              <w:rPr>
                <w:rFonts w:ascii="Calibri" w:eastAsia="新細明體" w:hAnsi="Calibri" w:cs="Times New Roman" w:hint="eastAsia"/>
                <w:lang w:eastAsia="zh-HK"/>
              </w:rPr>
              <w:t>份習作</w:t>
            </w:r>
            <w:r w:rsidR="001B67C0">
              <w:rPr>
                <w:rFonts w:ascii="Calibri" w:eastAsia="新細明體" w:hAnsi="Calibri" w:cs="Times New Roman" w:hint="eastAsia"/>
                <w:lang w:eastAsia="zh-HK"/>
              </w:rPr>
              <w:t>的背景</w:t>
            </w:r>
            <w:r w:rsidR="001B67C0">
              <w:rPr>
                <w:rFonts w:ascii="Calibri" w:eastAsia="新細明體" w:hAnsi="Calibri" w:cs="Times New Roman" w:hint="eastAsia"/>
              </w:rPr>
              <w:t>。</w:t>
            </w:r>
            <w:r w:rsidR="001B67C0">
              <w:rPr>
                <w:rFonts w:ascii="Calibri" w:eastAsia="新細明體" w:hAnsi="Calibri" w:cs="Times New Roman" w:hint="eastAsia"/>
                <w:lang w:eastAsia="zh-HK"/>
              </w:rPr>
              <w:t>教師可以</w:t>
            </w:r>
            <w:r w:rsidR="004945A5" w:rsidRPr="004945A5">
              <w:rPr>
                <w:rFonts w:ascii="Calibri" w:eastAsia="新細明體" w:hAnsi="Calibri" w:cs="Times New Roman" w:hint="eastAsia"/>
              </w:rPr>
              <w:t>指出</w:t>
            </w:r>
            <w:r w:rsidR="001B67C0">
              <w:rPr>
                <w:rFonts w:ascii="Calibri" w:eastAsia="新細明體" w:hAnsi="Calibri" w:cs="Times New Roman" w:hint="eastAsia"/>
                <w:lang w:eastAsia="zh-HK"/>
              </w:rPr>
              <w:t>學生</w:t>
            </w:r>
            <w:r>
              <w:rPr>
                <w:rFonts w:ascii="Calibri" w:eastAsia="新細明體" w:hAnsi="Calibri" w:cs="Times New Roman" w:hint="eastAsia"/>
                <w:lang w:eastAsia="zh-HK"/>
              </w:rPr>
              <w:t>已經</w:t>
            </w:r>
            <w:r w:rsidR="001B67C0">
              <w:rPr>
                <w:rFonts w:ascii="Calibri" w:eastAsia="新細明體" w:hAnsi="Calibri" w:cs="Times New Roman" w:hint="eastAsia"/>
                <w:lang w:eastAsia="zh-HK"/>
              </w:rPr>
              <w:t>在主</w:t>
            </w:r>
            <w:r w:rsidR="001B67C0" w:rsidRPr="001B67C0">
              <w:rPr>
                <w:rFonts w:ascii="Times New Roman" w:eastAsia="新細明體" w:hAnsi="Times New Roman" w:cs="Times New Roman"/>
                <w:lang w:eastAsia="zh-HK"/>
              </w:rPr>
              <w:t>題</w:t>
            </w:r>
            <w:r w:rsidR="001B67C0" w:rsidRPr="001B67C0">
              <w:rPr>
                <w:rFonts w:ascii="Times New Roman" w:eastAsia="新細明體" w:hAnsi="Times New Roman" w:cs="Times New Roman"/>
              </w:rPr>
              <w:t>1</w:t>
            </w:r>
            <w:r w:rsidR="001B67C0">
              <w:rPr>
                <w:rFonts w:ascii="Calibri" w:eastAsia="新細明體" w:hAnsi="Calibri" w:cs="Times New Roman" w:hint="eastAsia"/>
                <w:lang w:eastAsia="zh-HK"/>
              </w:rPr>
              <w:t>學習了</w:t>
            </w:r>
            <w:r w:rsidR="001B67C0" w:rsidRPr="001B67C0">
              <w:rPr>
                <w:rFonts w:ascii="Calibri" w:eastAsia="新細明體" w:hAnsi="Calibri" w:cs="Times New Roman" w:hint="eastAsia"/>
                <w:lang w:eastAsia="zh-HK"/>
              </w:rPr>
              <w:t>香港參與國家事務的裨益及貢獻</w:t>
            </w:r>
            <w:r w:rsidR="001B67C0">
              <w:rPr>
                <w:rFonts w:ascii="Calibri" w:eastAsia="新細明體" w:hAnsi="Calibri" w:cs="Times New Roman" w:hint="eastAsia"/>
              </w:rPr>
              <w:t>，</w:t>
            </w:r>
            <w:r w:rsidR="001B67C0">
              <w:rPr>
                <w:rFonts w:ascii="Calibri" w:eastAsia="新細明體" w:hAnsi="Calibri" w:cs="Times New Roman" w:hint="eastAsia"/>
                <w:lang w:eastAsia="zh-HK"/>
              </w:rPr>
              <w:t>顯示香港對於</w:t>
            </w:r>
            <w:r w:rsidR="001B67C0" w:rsidRPr="001B67C0">
              <w:rPr>
                <w:rFonts w:ascii="Calibri" w:eastAsia="新細明體" w:hAnsi="Calibri" w:cs="Times New Roman" w:hint="eastAsia"/>
              </w:rPr>
              <w:t>國家</w:t>
            </w:r>
            <w:r w:rsidR="001B67C0">
              <w:rPr>
                <w:rFonts w:ascii="Calibri" w:eastAsia="新細明體" w:hAnsi="Calibri" w:cs="Times New Roman" w:hint="eastAsia"/>
                <w:lang w:eastAsia="zh-HK"/>
              </w:rPr>
              <w:t>的</w:t>
            </w:r>
            <w:r w:rsidR="001B67C0" w:rsidRPr="001B67C0">
              <w:rPr>
                <w:rFonts w:ascii="Calibri" w:eastAsia="新細明體" w:hAnsi="Calibri" w:cs="Times New Roman" w:hint="eastAsia"/>
              </w:rPr>
              <w:t>發展</w:t>
            </w:r>
            <w:r w:rsidR="001B67C0">
              <w:rPr>
                <w:rFonts w:ascii="Calibri" w:eastAsia="新細明體" w:hAnsi="Calibri" w:cs="Times New Roman" w:hint="eastAsia"/>
              </w:rPr>
              <w:t>，</w:t>
            </w:r>
            <w:r w:rsidR="00E003CD">
              <w:rPr>
                <w:rFonts w:ascii="Calibri" w:eastAsia="新細明體" w:hAnsi="Calibri" w:cs="Times New Roman" w:hint="eastAsia"/>
              </w:rPr>
              <w:t>是同時擔當受惠者和貢獻者</w:t>
            </w:r>
            <w:r w:rsidR="001B67C0" w:rsidRPr="001B67C0">
              <w:rPr>
                <w:rFonts w:ascii="Calibri" w:eastAsia="新細明體" w:hAnsi="Calibri" w:cs="Times New Roman" w:hint="eastAsia"/>
              </w:rPr>
              <w:t>的角色</w:t>
            </w:r>
            <w:r w:rsidR="001B67C0">
              <w:rPr>
                <w:rFonts w:ascii="Calibri" w:eastAsia="新細明體" w:hAnsi="Calibri" w:cs="Times New Roman" w:hint="eastAsia"/>
              </w:rPr>
              <w:t>。</w:t>
            </w:r>
            <w:r w:rsidR="001B67C0">
              <w:rPr>
                <w:rFonts w:ascii="Calibri" w:eastAsia="新細明體" w:hAnsi="Calibri" w:cs="Times New Roman" w:hint="eastAsia"/>
                <w:lang w:eastAsia="zh-HK"/>
              </w:rPr>
              <w:t>是次課後延伸習作的重點</w:t>
            </w:r>
            <w:r w:rsidR="001B67C0">
              <w:rPr>
                <w:rFonts w:ascii="Calibri" w:eastAsia="新細明體" w:hAnsi="Calibri" w:cs="Times New Roman" w:hint="eastAsia"/>
              </w:rPr>
              <w:t>，</w:t>
            </w:r>
            <w:r w:rsidR="001B67C0">
              <w:rPr>
                <w:rFonts w:ascii="Calibri" w:eastAsia="新細明體" w:hAnsi="Calibri" w:cs="Times New Roman" w:hint="eastAsia"/>
                <w:lang w:eastAsia="zh-HK"/>
              </w:rPr>
              <w:t>正是從參與</w:t>
            </w:r>
            <w:r>
              <w:rPr>
                <w:rFonts w:ascii="Calibri" w:eastAsia="新細明體" w:hAnsi="Calibri" w:cs="Times New Roman" w:hint="eastAsia"/>
              </w:rPr>
              <w:t>和支持國家</w:t>
            </w:r>
            <w:r>
              <w:rPr>
                <w:rFonts w:ascii="Calibri" w:eastAsia="新細明體" w:hAnsi="Calibri" w:cs="Times New Roman" w:hint="eastAsia"/>
                <w:lang w:eastAsia="zh-HK"/>
              </w:rPr>
              <w:t>扶貧行動</w:t>
            </w:r>
            <w:r w:rsidR="001B67C0">
              <w:rPr>
                <w:rFonts w:ascii="Calibri" w:eastAsia="新細明體" w:hAnsi="Calibri" w:cs="Times New Roman" w:hint="eastAsia"/>
                <w:lang w:eastAsia="zh-HK"/>
              </w:rPr>
              <w:t>的範疇</w:t>
            </w:r>
            <w:r w:rsidR="001B67C0">
              <w:rPr>
                <w:rFonts w:ascii="Calibri" w:eastAsia="新細明體" w:hAnsi="Calibri" w:cs="Times New Roman" w:hint="eastAsia"/>
              </w:rPr>
              <w:t>，</w:t>
            </w:r>
            <w:r w:rsidR="001B67C0">
              <w:rPr>
                <w:rFonts w:ascii="Calibri" w:eastAsia="新細明體" w:hAnsi="Calibri" w:cs="Times New Roman" w:hint="eastAsia"/>
                <w:lang w:eastAsia="zh-HK"/>
              </w:rPr>
              <w:t>分析</w:t>
            </w:r>
            <w:r>
              <w:rPr>
                <w:rFonts w:ascii="Calibri" w:eastAsia="新細明體" w:hAnsi="Calibri" w:cs="Times New Roman" w:hint="eastAsia"/>
                <w:lang w:eastAsia="zh-HK"/>
              </w:rPr>
              <w:t>香</w:t>
            </w:r>
            <w:r w:rsidR="001B67C0">
              <w:rPr>
                <w:rFonts w:ascii="Calibri" w:eastAsia="新細明體" w:hAnsi="Calibri" w:cs="Times New Roman" w:hint="eastAsia"/>
                <w:lang w:eastAsia="zh-HK"/>
              </w:rPr>
              <w:t>港在這些</w:t>
            </w:r>
            <w:r w:rsidR="004945A5" w:rsidRPr="001B67C0">
              <w:rPr>
                <w:rFonts w:ascii="Calibri" w:eastAsia="新細明體" w:hAnsi="Calibri" w:cs="Times New Roman" w:hint="eastAsia"/>
              </w:rPr>
              <w:t>方面的貢獻，並</w:t>
            </w:r>
            <w:r w:rsidR="001B67C0">
              <w:rPr>
                <w:rFonts w:ascii="Calibri" w:eastAsia="新細明體" w:hAnsi="Calibri" w:cs="Times New Roman" w:hint="eastAsia"/>
                <w:lang w:eastAsia="zh-HK"/>
              </w:rPr>
              <w:t>且</w:t>
            </w:r>
            <w:r w:rsidR="004945A5" w:rsidRPr="001B67C0">
              <w:rPr>
                <w:rFonts w:ascii="Calibri" w:eastAsia="新細明體" w:hAnsi="Calibri" w:cs="Times New Roman" w:hint="eastAsia"/>
              </w:rPr>
              <w:t>顯示國家與香港</w:t>
            </w:r>
            <w:r w:rsidR="001B67C0">
              <w:rPr>
                <w:rFonts w:ascii="Calibri" w:eastAsia="新細明體" w:hAnsi="Calibri" w:cs="Times New Roman" w:hint="eastAsia"/>
                <w:lang w:eastAsia="zh-HK"/>
              </w:rPr>
              <w:t>的</w:t>
            </w:r>
            <w:r w:rsidR="001B67C0">
              <w:rPr>
                <w:rFonts w:ascii="Calibri" w:eastAsia="新細明體" w:hAnsi="Calibri" w:cs="Times New Roman" w:hint="eastAsia"/>
              </w:rPr>
              <w:t>緊密相連</w:t>
            </w:r>
            <w:r w:rsidR="004945A5" w:rsidRPr="001B67C0">
              <w:rPr>
                <w:rFonts w:ascii="Calibri" w:eastAsia="新細明體" w:hAnsi="Calibri" w:cs="Times New Roman" w:hint="eastAsia"/>
              </w:rPr>
              <w:t>關係。</w:t>
            </w:r>
          </w:p>
          <w:p w14:paraId="04FBDF73" w14:textId="239D952B" w:rsidR="00381667" w:rsidRPr="00381667"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派發</w:t>
            </w:r>
            <w:r w:rsidRPr="00381667">
              <w:rPr>
                <w:rFonts w:ascii="Calibri" w:eastAsia="新細明體" w:hAnsi="Calibri" w:cs="Times New Roman" w:hint="eastAsia"/>
                <w:b/>
                <w:bCs/>
                <w:shd w:val="pct15" w:color="auto" w:fill="FFFFFF"/>
              </w:rPr>
              <w:t>附件四</w:t>
            </w:r>
            <w:r w:rsidRPr="00381667">
              <w:rPr>
                <w:rFonts w:ascii="Calibri" w:eastAsia="新細明體" w:hAnsi="Calibri" w:cs="Times New Roman" w:hint="eastAsia"/>
              </w:rPr>
              <w:t>課後延伸習作，要求學生於課後完成。</w:t>
            </w:r>
          </w:p>
          <w:p w14:paraId="4DB7E8F6" w14:textId="3040A784" w:rsidR="00381667" w:rsidRDefault="004945A5" w:rsidP="00381667">
            <w:pPr>
              <w:numPr>
                <w:ilvl w:val="0"/>
                <w:numId w:val="19"/>
              </w:numPr>
              <w:jc w:val="both"/>
              <w:rPr>
                <w:rFonts w:ascii="Calibri" w:eastAsia="新細明體" w:hAnsi="Calibri" w:cs="Times New Roman"/>
              </w:rPr>
            </w:pPr>
            <w:r>
              <w:rPr>
                <w:rFonts w:ascii="Calibri" w:eastAsia="新細明體" w:hAnsi="Calibri" w:cs="Times New Roman" w:hint="eastAsia"/>
              </w:rPr>
              <w:t>該份習作提供</w:t>
            </w:r>
            <w:r>
              <w:rPr>
                <w:rFonts w:ascii="Calibri" w:eastAsia="新細明體" w:hAnsi="Calibri" w:cs="Times New Roman" w:hint="eastAsia"/>
                <w:lang w:eastAsia="zh-HK"/>
              </w:rPr>
              <w:t>一</w:t>
            </w:r>
            <w:r w:rsidR="00381667" w:rsidRPr="00381667">
              <w:rPr>
                <w:rFonts w:ascii="Calibri" w:eastAsia="新細明體" w:hAnsi="Calibri" w:cs="Times New Roman" w:hint="eastAsia"/>
              </w:rPr>
              <w:t>份資料</w:t>
            </w:r>
            <w:r>
              <w:rPr>
                <w:rFonts w:ascii="Calibri" w:eastAsia="新細明體" w:hAnsi="Calibri" w:cs="Times New Roman" w:hint="eastAsia"/>
              </w:rPr>
              <w:t>（</w:t>
            </w:r>
            <w:r w:rsidRPr="00381667">
              <w:rPr>
                <w:rFonts w:ascii="Calibri" w:eastAsia="新細明體" w:hAnsi="Calibri" w:cs="Times New Roman" w:hint="eastAsia"/>
              </w:rPr>
              <w:t>資料十一</w:t>
            </w:r>
            <w:r>
              <w:rPr>
                <w:rFonts w:ascii="Calibri" w:eastAsia="新細明體" w:hAnsi="Calibri" w:cs="Times New Roman" w:hint="eastAsia"/>
              </w:rPr>
              <w:t>），</w:t>
            </w:r>
            <w:r w:rsidR="00CD6C86">
              <w:rPr>
                <w:rFonts w:ascii="Calibri" w:eastAsia="新細明體" w:hAnsi="Calibri" w:cs="Times New Roman" w:hint="eastAsia"/>
                <w:lang w:eastAsia="zh-HK"/>
              </w:rPr>
              <w:t>包含兩個</w:t>
            </w:r>
            <w:r>
              <w:rPr>
                <w:rFonts w:ascii="Calibri" w:eastAsia="新細明體" w:hAnsi="Calibri" w:cs="Times New Roman" w:hint="eastAsia"/>
                <w:lang w:eastAsia="zh-HK"/>
              </w:rPr>
              <w:t>香港參與支持內地</w:t>
            </w:r>
            <w:r w:rsidR="00CD6C86">
              <w:rPr>
                <w:rFonts w:ascii="Calibri" w:eastAsia="新細明體" w:hAnsi="Calibri" w:cs="Times New Roman" w:hint="eastAsia"/>
                <w:lang w:eastAsia="zh-HK"/>
              </w:rPr>
              <w:t>貧困地區</w:t>
            </w:r>
            <w:r w:rsidR="00CD6C86">
              <w:rPr>
                <w:rFonts w:ascii="Calibri" w:eastAsia="新細明體" w:hAnsi="Calibri" w:cs="Times New Roman" w:hint="eastAsia"/>
              </w:rPr>
              <w:t>（</w:t>
            </w:r>
            <w:r w:rsidR="00CD6C86">
              <w:rPr>
                <w:rFonts w:ascii="Calibri" w:eastAsia="新細明體" w:hAnsi="Calibri" w:cs="Times New Roman" w:hint="eastAsia"/>
                <w:lang w:eastAsia="zh-HK"/>
              </w:rPr>
              <w:t>貴州省冊亨縣、四川省南江縣</w:t>
            </w:r>
            <w:r w:rsidR="00CD6C86">
              <w:rPr>
                <w:rFonts w:ascii="Calibri" w:eastAsia="新細明體" w:hAnsi="Calibri" w:cs="Times New Roman" w:hint="eastAsia"/>
              </w:rPr>
              <w:t>）</w:t>
            </w:r>
            <w:r>
              <w:rPr>
                <w:rFonts w:ascii="Calibri" w:eastAsia="新細明體" w:hAnsi="Calibri" w:cs="Times New Roman" w:hint="eastAsia"/>
                <w:lang w:eastAsia="zh-HK"/>
              </w:rPr>
              <w:t>扶貧</w:t>
            </w:r>
            <w:r w:rsidR="00E2191F">
              <w:rPr>
                <w:rFonts w:ascii="Calibri" w:eastAsia="新細明體" w:hAnsi="Calibri" w:cs="Times New Roman" w:hint="eastAsia"/>
                <w:lang w:eastAsia="zh-HK"/>
              </w:rPr>
              <w:t>行動</w:t>
            </w:r>
            <w:r>
              <w:rPr>
                <w:rFonts w:ascii="Calibri" w:eastAsia="新細明體" w:hAnsi="Calibri" w:cs="Times New Roman" w:hint="eastAsia"/>
                <w:lang w:eastAsia="zh-HK"/>
              </w:rPr>
              <w:t>的例子</w:t>
            </w:r>
            <w:r w:rsidR="00CD6C86">
              <w:rPr>
                <w:rFonts w:ascii="Calibri" w:eastAsia="新細明體" w:hAnsi="Calibri" w:cs="Times New Roman" w:hint="eastAsia"/>
              </w:rPr>
              <w:t>，</w:t>
            </w:r>
            <w:r w:rsidR="00CD6C86">
              <w:rPr>
                <w:rFonts w:ascii="Calibri" w:eastAsia="新細明體" w:hAnsi="Calibri" w:cs="Times New Roman" w:hint="eastAsia"/>
                <w:lang w:eastAsia="zh-HK"/>
              </w:rPr>
              <w:t>學生需要回答兩題課後延伸習作題目</w:t>
            </w:r>
            <w:r w:rsidR="00CD6C86">
              <w:rPr>
                <w:rFonts w:ascii="Calibri" w:eastAsia="新細明體" w:hAnsi="Calibri" w:cs="Times New Roman" w:hint="eastAsia"/>
              </w:rPr>
              <w:t>：</w:t>
            </w:r>
          </w:p>
          <w:p w14:paraId="31734430" w14:textId="571F4C76" w:rsidR="005E546B" w:rsidRDefault="00C311DF" w:rsidP="001F6D80">
            <w:pPr>
              <w:numPr>
                <w:ilvl w:val="1"/>
                <w:numId w:val="19"/>
              </w:numPr>
              <w:jc w:val="both"/>
              <w:rPr>
                <w:rFonts w:ascii="Times New Roman" w:eastAsia="新細明體" w:hAnsi="Times New Roman" w:cs="Times New Roman"/>
              </w:rPr>
            </w:pPr>
            <w:r w:rsidRPr="00C311DF">
              <w:rPr>
                <w:rFonts w:ascii="Times New Roman" w:eastAsia="新細明體" w:hAnsi="Times New Roman" w:cs="Times New Roman"/>
                <w:lang w:eastAsia="zh-HK"/>
              </w:rPr>
              <w:t>第</w:t>
            </w:r>
            <w:r w:rsidRPr="00C311DF">
              <w:rPr>
                <w:rFonts w:ascii="Times New Roman" w:eastAsia="新細明體" w:hAnsi="Times New Roman" w:cs="Times New Roman"/>
              </w:rPr>
              <w:t>1</w:t>
            </w:r>
            <w:r w:rsidRPr="00C311DF">
              <w:rPr>
                <w:rFonts w:ascii="Times New Roman" w:eastAsia="新細明體" w:hAnsi="Times New Roman" w:cs="Times New Roman"/>
                <w:lang w:eastAsia="zh-HK"/>
              </w:rPr>
              <w:t>題</w:t>
            </w:r>
            <w:r w:rsidR="001F6D80">
              <w:rPr>
                <w:rFonts w:ascii="Times New Roman" w:eastAsia="新細明體" w:hAnsi="Times New Roman" w:cs="Times New Roman" w:hint="eastAsia"/>
                <w:lang w:eastAsia="zh-HK"/>
              </w:rPr>
              <w:t>要求學生指出</w:t>
            </w:r>
            <w:r w:rsidR="001F6D80" w:rsidRPr="001F6D80">
              <w:rPr>
                <w:rFonts w:ascii="Times New Roman" w:eastAsia="新細明體" w:hAnsi="Times New Roman" w:cs="Times New Roman" w:hint="eastAsia"/>
                <w:lang w:eastAsia="zh-HK"/>
              </w:rPr>
              <w:t>香港</w:t>
            </w:r>
            <w:r w:rsidR="001F6D80">
              <w:rPr>
                <w:rFonts w:ascii="Times New Roman" w:eastAsia="新細明體" w:hAnsi="Times New Roman" w:cs="Times New Roman" w:hint="eastAsia"/>
                <w:lang w:eastAsia="zh-HK"/>
              </w:rPr>
              <w:t>所提供的</w:t>
            </w:r>
            <w:r w:rsidR="001F6D80" w:rsidRPr="001F6D80">
              <w:rPr>
                <w:rFonts w:ascii="Times New Roman" w:eastAsia="新細明體" w:hAnsi="Times New Roman" w:cs="Times New Roman" w:hint="eastAsia"/>
                <w:lang w:eastAsia="zh-HK"/>
              </w:rPr>
              <w:t>支援方式</w:t>
            </w:r>
            <w:r w:rsidR="001F6D80">
              <w:rPr>
                <w:rFonts w:ascii="Times New Roman" w:eastAsia="新細明體" w:hAnsi="Times New Roman" w:cs="Times New Roman" w:hint="eastAsia"/>
              </w:rPr>
              <w:t>，</w:t>
            </w:r>
            <w:r w:rsidR="001F6D80">
              <w:rPr>
                <w:rFonts w:ascii="Times New Roman" w:eastAsia="新細明體" w:hAnsi="Times New Roman" w:cs="Times New Roman" w:hint="eastAsia"/>
                <w:lang w:eastAsia="zh-HK"/>
              </w:rPr>
              <w:t>與福建寧夏合作扶貧有哪些相似之處</w:t>
            </w:r>
            <w:r w:rsidR="001F6D80">
              <w:rPr>
                <w:rFonts w:ascii="Times New Roman" w:eastAsia="新細明體" w:hAnsi="Times New Roman" w:cs="Times New Roman" w:hint="eastAsia"/>
              </w:rPr>
              <w:t>，</w:t>
            </w:r>
            <w:r w:rsidR="001F6D80">
              <w:rPr>
                <w:rFonts w:ascii="Times New Roman" w:eastAsia="新細明體" w:hAnsi="Times New Roman" w:cs="Times New Roman" w:hint="eastAsia"/>
                <w:lang w:eastAsia="zh-HK"/>
              </w:rPr>
              <w:t>並說明</w:t>
            </w:r>
            <w:r w:rsidR="001F6D80" w:rsidRPr="001F6D80">
              <w:rPr>
                <w:rFonts w:ascii="Times New Roman" w:eastAsia="新細明體" w:hAnsi="Times New Roman" w:cs="Times New Roman" w:hint="eastAsia"/>
                <w:lang w:eastAsia="zh-HK"/>
              </w:rPr>
              <w:t>香港的支援行動</w:t>
            </w:r>
            <w:r w:rsidR="001F6D80">
              <w:rPr>
                <w:rFonts w:ascii="Times New Roman" w:eastAsia="新細明體" w:hAnsi="Times New Roman" w:cs="Times New Roman" w:hint="eastAsia"/>
                <w:lang w:eastAsia="zh-HK"/>
              </w:rPr>
              <w:t>是否有助當地繼後的發展</w:t>
            </w:r>
            <w:r w:rsidR="001F6D80">
              <w:rPr>
                <w:rFonts w:ascii="Times New Roman" w:eastAsia="新細明體" w:hAnsi="Times New Roman" w:cs="Times New Roman" w:hint="eastAsia"/>
              </w:rPr>
              <w:t>。</w:t>
            </w:r>
            <w:r w:rsidR="00F7758B">
              <w:rPr>
                <w:rFonts w:ascii="Times New Roman" w:eastAsia="新細明體" w:hAnsi="Times New Roman" w:cs="Times New Roman" w:hint="eastAsia"/>
                <w:lang w:eastAsia="zh-HK"/>
              </w:rPr>
              <w:t>教師可以</w:t>
            </w:r>
            <w:r w:rsidR="004424C9">
              <w:rPr>
                <w:rFonts w:ascii="Times New Roman" w:eastAsia="新細明體" w:hAnsi="Times New Roman" w:cs="Times New Roman" w:hint="eastAsia"/>
                <w:lang w:eastAsia="zh-HK"/>
              </w:rPr>
              <w:t>情況，</w:t>
            </w:r>
            <w:r w:rsidR="00F7758B">
              <w:rPr>
                <w:rFonts w:ascii="Times New Roman" w:eastAsia="新細明體" w:hAnsi="Times New Roman" w:cs="Times New Roman" w:hint="eastAsia"/>
                <w:lang w:eastAsia="zh-HK"/>
              </w:rPr>
              <w:t>提示學生從</w:t>
            </w:r>
            <w:r w:rsidR="004424C9">
              <w:rPr>
                <w:rFonts w:ascii="Times New Roman" w:eastAsia="新細明體" w:hAnsi="Times New Roman" w:cs="Times New Roman" w:hint="eastAsia"/>
                <w:lang w:eastAsia="zh-HK"/>
              </w:rPr>
              <w:t>支援者和受援者的經濟發展情況、受援地區所發展的產業特點、是否屬於「造血」式的支援，以及支援項目是否多元化等方面予以比較</w:t>
            </w:r>
            <w:r w:rsidR="005E546B">
              <w:rPr>
                <w:rFonts w:ascii="Times New Roman" w:eastAsia="新細明體" w:hAnsi="Times New Roman" w:cs="Times New Roman" w:hint="eastAsia"/>
                <w:lang w:eastAsia="zh-HK"/>
              </w:rPr>
              <w:t>。</w:t>
            </w:r>
            <w:r w:rsidR="006C2428">
              <w:rPr>
                <w:rFonts w:ascii="Times New Roman" w:eastAsia="新細明體" w:hAnsi="Times New Roman" w:cs="Times New Roman" w:hint="eastAsia"/>
                <w:lang w:eastAsia="zh-HK"/>
              </w:rPr>
              <w:t>此外，</w:t>
            </w:r>
            <w:r w:rsidR="005E546B">
              <w:rPr>
                <w:rFonts w:ascii="Times New Roman" w:eastAsia="新細明體" w:hAnsi="Times New Roman" w:cs="Times New Roman" w:hint="eastAsia"/>
                <w:lang w:eastAsia="zh-HK"/>
              </w:rPr>
              <w:t>學生可</w:t>
            </w:r>
            <w:r w:rsidR="006C2428">
              <w:rPr>
                <w:rFonts w:ascii="Times New Roman" w:eastAsia="新細明體" w:hAnsi="Times New Roman" w:cs="Times New Roman" w:hint="eastAsia"/>
                <w:lang w:eastAsia="zh-HK"/>
              </w:rPr>
              <w:t>就這些支援方式的功能</w:t>
            </w:r>
            <w:r w:rsidR="005E546B">
              <w:rPr>
                <w:rFonts w:ascii="Times New Roman" w:eastAsia="新細明體" w:hAnsi="Times New Roman" w:cs="Times New Roman" w:hint="eastAsia"/>
                <w:lang w:eastAsia="zh-HK"/>
              </w:rPr>
              <w:t>，</w:t>
            </w:r>
            <w:r w:rsidR="006C2428">
              <w:rPr>
                <w:rFonts w:ascii="Times New Roman" w:eastAsia="新細明體" w:hAnsi="Times New Roman" w:cs="Times New Roman" w:hint="eastAsia"/>
                <w:lang w:eastAsia="zh-HK"/>
              </w:rPr>
              <w:t>說明它</w:t>
            </w:r>
            <w:r w:rsidR="005E546B" w:rsidRPr="005E546B">
              <w:rPr>
                <w:rFonts w:ascii="Times New Roman" w:eastAsia="新細明體" w:hAnsi="Times New Roman" w:cs="Times New Roman" w:hint="eastAsia"/>
                <w:lang w:eastAsia="zh-HK"/>
              </w:rPr>
              <w:t>是否有助當地繼後的發展</w:t>
            </w:r>
            <w:r w:rsidR="005E546B">
              <w:rPr>
                <w:rFonts w:ascii="Times New Roman" w:eastAsia="新細明體" w:hAnsi="Times New Roman" w:cs="Times New Roman" w:hint="eastAsia"/>
                <w:lang w:eastAsia="zh-HK"/>
              </w:rPr>
              <w:t>。</w:t>
            </w:r>
          </w:p>
          <w:p w14:paraId="27718CD7" w14:textId="641C17FF" w:rsidR="00C311DF" w:rsidRPr="00C311DF" w:rsidRDefault="00C311DF" w:rsidP="00CD6C86">
            <w:pPr>
              <w:numPr>
                <w:ilvl w:val="1"/>
                <w:numId w:val="19"/>
              </w:numPr>
              <w:jc w:val="both"/>
              <w:rPr>
                <w:rFonts w:ascii="Times New Roman" w:eastAsia="新細明體" w:hAnsi="Times New Roman" w:cs="Times New Roman"/>
              </w:rPr>
            </w:pPr>
            <w:r w:rsidRPr="00C311DF">
              <w:rPr>
                <w:rFonts w:ascii="Times New Roman" w:eastAsia="新細明體" w:hAnsi="Times New Roman" w:cs="Times New Roman"/>
                <w:lang w:eastAsia="zh-HK"/>
              </w:rPr>
              <w:t>第</w:t>
            </w:r>
            <w:r w:rsidRPr="00C311DF">
              <w:rPr>
                <w:rFonts w:ascii="Times New Roman" w:eastAsia="新細明體" w:hAnsi="Times New Roman" w:cs="Times New Roman"/>
              </w:rPr>
              <w:t>2</w:t>
            </w:r>
            <w:r w:rsidRPr="00C311DF">
              <w:rPr>
                <w:rFonts w:ascii="Times New Roman" w:eastAsia="新細明體" w:hAnsi="Times New Roman" w:cs="Times New Roman"/>
                <w:lang w:eastAsia="zh-HK"/>
              </w:rPr>
              <w:t>題</w:t>
            </w:r>
            <w:r>
              <w:rPr>
                <w:rFonts w:ascii="Times New Roman" w:eastAsia="新細明體" w:hAnsi="Times New Roman" w:cs="Times New Roman" w:hint="eastAsia"/>
                <w:lang w:eastAsia="zh-HK"/>
              </w:rPr>
              <w:t>要求學生舉</w:t>
            </w:r>
            <w:r w:rsidR="00F0052F">
              <w:rPr>
                <w:rFonts w:ascii="Times New Roman" w:eastAsia="新細明體" w:hAnsi="Times New Roman" w:cs="Times New Roman" w:hint="eastAsia"/>
                <w:lang w:eastAsia="zh-HK"/>
              </w:rPr>
              <w:t>出</w:t>
            </w:r>
            <w:r>
              <w:rPr>
                <w:rFonts w:ascii="Times New Roman" w:eastAsia="新細明體" w:hAnsi="Times New Roman" w:cs="Times New Roman" w:hint="eastAsia"/>
                <w:lang w:eastAsia="zh-HK"/>
              </w:rPr>
              <w:t>一個資料十一以外</w:t>
            </w:r>
            <w:r>
              <w:rPr>
                <w:rFonts w:ascii="Times New Roman" w:eastAsia="新細明體" w:hAnsi="Times New Roman" w:cs="Times New Roman" w:hint="eastAsia"/>
              </w:rPr>
              <w:t>，</w:t>
            </w:r>
            <w:r>
              <w:rPr>
                <w:rFonts w:ascii="Times New Roman" w:eastAsia="新細明體" w:hAnsi="Times New Roman" w:cs="Times New Roman" w:hint="eastAsia"/>
                <w:lang w:eastAsia="zh-HK"/>
              </w:rPr>
              <w:t>香港支援國家</w:t>
            </w:r>
            <w:r w:rsidR="00C72EB2">
              <w:rPr>
                <w:rFonts w:ascii="Times New Roman" w:eastAsia="新細明體" w:hAnsi="Times New Roman" w:cs="Times New Roman" w:hint="eastAsia"/>
                <w:lang w:eastAsia="zh-HK"/>
              </w:rPr>
              <w:t>扶貧行動</w:t>
            </w:r>
            <w:r>
              <w:rPr>
                <w:rFonts w:ascii="Times New Roman" w:eastAsia="新細明體" w:hAnsi="Times New Roman" w:cs="Times New Roman" w:hint="eastAsia"/>
                <w:lang w:eastAsia="zh-HK"/>
              </w:rPr>
              <w:t>的例子</w:t>
            </w:r>
            <w:r>
              <w:rPr>
                <w:rFonts w:ascii="Times New Roman" w:eastAsia="新細明體" w:hAnsi="Times New Roman" w:cs="Times New Roman" w:hint="eastAsia"/>
              </w:rPr>
              <w:t>，</w:t>
            </w:r>
            <w:r>
              <w:rPr>
                <w:rFonts w:ascii="Times New Roman" w:eastAsia="新細明體" w:hAnsi="Times New Roman" w:cs="Times New Roman" w:hint="eastAsia"/>
                <w:lang w:eastAsia="zh-HK"/>
              </w:rPr>
              <w:t>並說明該例子如何有助國家</w:t>
            </w:r>
            <w:r w:rsidR="00F0052F">
              <w:rPr>
                <w:rFonts w:ascii="Times New Roman" w:eastAsia="新細明體" w:hAnsi="Times New Roman" w:cs="Times New Roman" w:hint="eastAsia"/>
                <w:lang w:eastAsia="zh-HK"/>
              </w:rPr>
              <w:t>實現</w:t>
            </w:r>
            <w:r>
              <w:rPr>
                <w:rFonts w:ascii="Times New Roman" w:eastAsia="新細明體" w:hAnsi="Times New Roman" w:cs="Times New Roman" w:hint="eastAsia"/>
                <w:lang w:eastAsia="zh-HK"/>
              </w:rPr>
              <w:t>共同富裕</w:t>
            </w:r>
            <w:r>
              <w:rPr>
                <w:rFonts w:ascii="Times New Roman" w:eastAsia="新細明體" w:hAnsi="Times New Roman" w:cs="Times New Roman" w:hint="eastAsia"/>
              </w:rPr>
              <w:t>。</w:t>
            </w:r>
            <w:r>
              <w:rPr>
                <w:rFonts w:ascii="Times New Roman" w:eastAsia="新細明體" w:hAnsi="Times New Roman" w:cs="Times New Roman" w:hint="eastAsia"/>
                <w:lang w:eastAsia="zh-HK"/>
              </w:rPr>
              <w:t>學生除了可就自己所知舉出例子外</w:t>
            </w:r>
            <w:r>
              <w:rPr>
                <w:rFonts w:ascii="Times New Roman" w:eastAsia="新細明體" w:hAnsi="Times New Roman" w:cs="Times New Roman" w:hint="eastAsia"/>
              </w:rPr>
              <w:t>，</w:t>
            </w:r>
            <w:r>
              <w:rPr>
                <w:rFonts w:ascii="Times New Roman" w:eastAsia="新細明體" w:hAnsi="Times New Roman" w:cs="Times New Roman" w:hint="eastAsia"/>
                <w:lang w:eastAsia="zh-HK"/>
              </w:rPr>
              <w:t>工作紙亦提供了一份參考資料的連結</w:t>
            </w:r>
            <w:r>
              <w:rPr>
                <w:rFonts w:ascii="Times New Roman" w:eastAsia="新細明體" w:hAnsi="Times New Roman" w:cs="Times New Roman" w:hint="eastAsia"/>
              </w:rPr>
              <w:t>，</w:t>
            </w:r>
            <w:r>
              <w:rPr>
                <w:rFonts w:ascii="Times New Roman" w:eastAsia="新細明體" w:hAnsi="Times New Roman" w:cs="Times New Roman" w:hint="eastAsia"/>
                <w:lang w:eastAsia="zh-HK"/>
              </w:rPr>
              <w:t>學生可在該份參考資料內選取適當的例子以回應題目</w:t>
            </w:r>
            <w:r>
              <w:rPr>
                <w:rFonts w:ascii="Times New Roman" w:eastAsia="新細明體" w:hAnsi="Times New Roman" w:cs="Times New Roman" w:hint="eastAsia"/>
              </w:rPr>
              <w:t>。</w:t>
            </w:r>
          </w:p>
          <w:p w14:paraId="7E348EC7" w14:textId="77777777" w:rsidR="00381667" w:rsidRPr="00381667" w:rsidRDefault="00381667" w:rsidP="00381667">
            <w:pPr>
              <w:numPr>
                <w:ilvl w:val="0"/>
                <w:numId w:val="19"/>
              </w:numPr>
              <w:jc w:val="both"/>
              <w:rPr>
                <w:rFonts w:ascii="Calibri" w:eastAsia="新細明體" w:hAnsi="Calibri" w:cs="Times New Roman"/>
              </w:rPr>
            </w:pPr>
            <w:r w:rsidRPr="00381667">
              <w:rPr>
                <w:rFonts w:ascii="Calibri" w:eastAsia="新細明體" w:hAnsi="Calibri" w:cs="Times New Roman" w:hint="eastAsia"/>
              </w:rPr>
              <w:t>教師可安排學生於下一課節匯報，或用其他形式分享學生的學習成果。</w:t>
            </w:r>
          </w:p>
        </w:tc>
      </w:tr>
    </w:tbl>
    <w:p w14:paraId="5DC203B7" w14:textId="77777777" w:rsidR="00DC5A9C" w:rsidRDefault="00DC5A9C" w:rsidP="004D0D1B">
      <w:pPr>
        <w:spacing w:after="0" w:line="240" w:lineRule="auto"/>
        <w:rPr>
          <w:b/>
          <w:bCs/>
          <w:u w:val="thick"/>
          <w:lang w:eastAsia="zh-HK"/>
        </w:rPr>
      </w:pPr>
    </w:p>
    <w:p w14:paraId="7811B958" w14:textId="77777777" w:rsidR="00DC5A9C" w:rsidRDefault="00DC5A9C" w:rsidP="004D0D1B">
      <w:pPr>
        <w:spacing w:after="0" w:line="240" w:lineRule="auto"/>
        <w:rPr>
          <w:b/>
          <w:bCs/>
          <w:u w:val="thick"/>
          <w:lang w:eastAsia="zh-HK"/>
        </w:rPr>
      </w:pPr>
    </w:p>
    <w:p w14:paraId="1B096B0E" w14:textId="10D0FDDF" w:rsidR="00DC5A9C" w:rsidRDefault="00DC5A9C" w:rsidP="004D0D1B">
      <w:pPr>
        <w:spacing w:after="0" w:line="240" w:lineRule="auto"/>
        <w:rPr>
          <w:b/>
          <w:bCs/>
          <w:u w:val="thick"/>
        </w:rPr>
      </w:pPr>
    </w:p>
    <w:p w14:paraId="3CA81400" w14:textId="7919350C" w:rsidR="00F7758B" w:rsidRDefault="00F7758B" w:rsidP="004D0D1B">
      <w:pPr>
        <w:spacing w:after="0" w:line="240" w:lineRule="auto"/>
        <w:rPr>
          <w:b/>
          <w:bCs/>
          <w:u w:val="thick"/>
        </w:rPr>
      </w:pPr>
    </w:p>
    <w:p w14:paraId="5714F715" w14:textId="7AB76C78" w:rsidR="00F7758B" w:rsidRDefault="00F7758B" w:rsidP="004D0D1B">
      <w:pPr>
        <w:spacing w:after="0" w:line="240" w:lineRule="auto"/>
        <w:rPr>
          <w:b/>
          <w:bCs/>
          <w:u w:val="thick"/>
        </w:rPr>
      </w:pPr>
    </w:p>
    <w:p w14:paraId="69C93ED6" w14:textId="4C228F89" w:rsidR="00F7758B" w:rsidRDefault="00F7758B" w:rsidP="004D0D1B">
      <w:pPr>
        <w:spacing w:after="0" w:line="240" w:lineRule="auto"/>
        <w:rPr>
          <w:b/>
          <w:bCs/>
          <w:u w:val="thick"/>
        </w:rPr>
      </w:pPr>
    </w:p>
    <w:p w14:paraId="64E95522" w14:textId="3C7FF411" w:rsidR="00F7758B" w:rsidRDefault="00F7758B" w:rsidP="004D0D1B">
      <w:pPr>
        <w:spacing w:after="0" w:line="240" w:lineRule="auto"/>
        <w:rPr>
          <w:b/>
          <w:bCs/>
          <w:u w:val="thick"/>
        </w:rPr>
      </w:pPr>
    </w:p>
    <w:p w14:paraId="13C309A5" w14:textId="799DFCA9" w:rsidR="00F7758B" w:rsidRDefault="00F7758B" w:rsidP="004D0D1B">
      <w:pPr>
        <w:spacing w:after="0" w:line="240" w:lineRule="auto"/>
        <w:rPr>
          <w:b/>
          <w:bCs/>
          <w:u w:val="thick"/>
        </w:rPr>
      </w:pPr>
    </w:p>
    <w:p w14:paraId="3CF2E31E" w14:textId="3445AEE7" w:rsidR="00F7758B" w:rsidRDefault="00F7758B" w:rsidP="004D0D1B">
      <w:pPr>
        <w:spacing w:after="0" w:line="240" w:lineRule="auto"/>
        <w:rPr>
          <w:b/>
          <w:bCs/>
          <w:u w:val="thick"/>
        </w:rPr>
      </w:pPr>
    </w:p>
    <w:p w14:paraId="7053945B" w14:textId="14B15842" w:rsidR="00F7758B" w:rsidRDefault="00F7758B" w:rsidP="004D0D1B">
      <w:pPr>
        <w:spacing w:after="0" w:line="240" w:lineRule="auto"/>
        <w:rPr>
          <w:b/>
          <w:bCs/>
          <w:u w:val="thick"/>
        </w:rPr>
      </w:pPr>
    </w:p>
    <w:p w14:paraId="72939C30" w14:textId="386AEB56" w:rsidR="00F7758B" w:rsidRDefault="00F7758B" w:rsidP="004D0D1B">
      <w:pPr>
        <w:spacing w:after="0" w:line="240" w:lineRule="auto"/>
        <w:rPr>
          <w:b/>
          <w:bCs/>
          <w:u w:val="thick"/>
        </w:rPr>
      </w:pPr>
    </w:p>
    <w:p w14:paraId="78D31D21" w14:textId="6FB892D9" w:rsidR="00F7758B" w:rsidRDefault="00F7758B" w:rsidP="004D0D1B">
      <w:pPr>
        <w:spacing w:after="0" w:line="240" w:lineRule="auto"/>
        <w:rPr>
          <w:b/>
          <w:bCs/>
          <w:u w:val="thick"/>
        </w:rPr>
      </w:pPr>
    </w:p>
    <w:p w14:paraId="16E67629" w14:textId="60267559" w:rsidR="00F7758B" w:rsidRDefault="00F7758B" w:rsidP="004D0D1B">
      <w:pPr>
        <w:spacing w:after="0" w:line="240" w:lineRule="auto"/>
        <w:rPr>
          <w:b/>
          <w:bCs/>
          <w:u w:val="thick"/>
        </w:rPr>
      </w:pPr>
    </w:p>
    <w:p w14:paraId="3E70B5BE" w14:textId="793E2DD3" w:rsidR="00F7758B" w:rsidRDefault="00F7758B" w:rsidP="004D0D1B">
      <w:pPr>
        <w:spacing w:after="0" w:line="240" w:lineRule="auto"/>
        <w:rPr>
          <w:b/>
          <w:bCs/>
          <w:u w:val="thick"/>
        </w:rPr>
      </w:pPr>
    </w:p>
    <w:p w14:paraId="6170F920" w14:textId="270C1BEF" w:rsidR="00F7758B" w:rsidRDefault="00F7758B" w:rsidP="004D0D1B">
      <w:pPr>
        <w:spacing w:after="0" w:line="240" w:lineRule="auto"/>
        <w:rPr>
          <w:b/>
          <w:bCs/>
          <w:u w:val="thick"/>
        </w:rPr>
      </w:pPr>
    </w:p>
    <w:p w14:paraId="169875EB" w14:textId="7A854380" w:rsidR="00F7758B" w:rsidRDefault="00F7758B" w:rsidP="004D0D1B">
      <w:pPr>
        <w:spacing w:after="0" w:line="240" w:lineRule="auto"/>
        <w:rPr>
          <w:b/>
          <w:bCs/>
          <w:u w:val="thick"/>
        </w:rPr>
      </w:pPr>
    </w:p>
    <w:p w14:paraId="29354A90" w14:textId="567D2BBB" w:rsidR="00301CDC" w:rsidRDefault="00301CDC" w:rsidP="004D0D1B">
      <w:pPr>
        <w:spacing w:after="0" w:line="240" w:lineRule="auto"/>
        <w:rPr>
          <w:b/>
          <w:bCs/>
          <w:u w:val="thick"/>
        </w:rPr>
      </w:pPr>
      <w:r>
        <w:rPr>
          <w:rFonts w:hint="eastAsia"/>
          <w:b/>
          <w:bCs/>
          <w:u w:val="thick"/>
          <w:lang w:eastAsia="zh-HK"/>
        </w:rPr>
        <w:lastRenderedPageBreak/>
        <w:t>附件一</w:t>
      </w:r>
      <w:r>
        <w:rPr>
          <w:rFonts w:hint="eastAsia"/>
          <w:b/>
          <w:bCs/>
          <w:u w:val="thick"/>
        </w:rPr>
        <w:t>：</w:t>
      </w:r>
      <w:r>
        <w:rPr>
          <w:rFonts w:hint="eastAsia"/>
          <w:b/>
          <w:bCs/>
          <w:u w:val="thick"/>
          <w:lang w:eastAsia="zh-HK"/>
        </w:rPr>
        <w:t>課前預習</w:t>
      </w:r>
    </w:p>
    <w:p w14:paraId="76377554" w14:textId="52599587" w:rsidR="00301CDC" w:rsidRDefault="00301CDC" w:rsidP="004D0D1B">
      <w:pPr>
        <w:spacing w:after="0" w:line="240" w:lineRule="auto"/>
        <w:rPr>
          <w:bCs/>
          <w:u w:val="thick"/>
        </w:rPr>
      </w:pPr>
    </w:p>
    <w:p w14:paraId="1D17B741" w14:textId="049754CD" w:rsidR="00301CDC" w:rsidRDefault="003D7465" w:rsidP="00301CDC">
      <w:pPr>
        <w:spacing w:after="0" w:line="240" w:lineRule="auto"/>
        <w:rPr>
          <w:rFonts w:ascii="Calibri" w:eastAsia="新細明體" w:hAnsi="Calibri" w:cs="Times New Roman"/>
          <w:szCs w:val="22"/>
          <w:lang w:eastAsia="zh-HK"/>
          <w14:ligatures w14:val="none"/>
        </w:rPr>
      </w:pPr>
      <w:r>
        <w:rPr>
          <w:rFonts w:ascii="Calibri" w:eastAsia="新細明體" w:hAnsi="Calibri" w:cs="Times New Roman" w:hint="eastAsia"/>
          <w:szCs w:val="22"/>
          <w:lang w:eastAsia="zh-HK"/>
          <w14:ligatures w14:val="none"/>
        </w:rPr>
        <w:t>資料</w:t>
      </w:r>
      <w:r w:rsidR="00FE7005">
        <w:rPr>
          <w:rFonts w:ascii="Calibri" w:eastAsia="新細明體" w:hAnsi="Calibri" w:cs="Times New Roman" w:hint="eastAsia"/>
          <w:szCs w:val="22"/>
          <w:lang w:eastAsia="zh-HK"/>
          <w14:ligatures w14:val="none"/>
        </w:rPr>
        <w:t>一</w:t>
      </w:r>
      <w:r w:rsidR="00301CDC" w:rsidRPr="00301CDC">
        <w:rPr>
          <w:rFonts w:ascii="Calibri" w:eastAsia="新細明體" w:hAnsi="Calibri" w:cs="Times New Roman" w:hint="eastAsia"/>
          <w:szCs w:val="22"/>
          <w14:ligatures w14:val="none"/>
        </w:rPr>
        <w:t>：</w:t>
      </w:r>
      <w:r w:rsidR="008D7007">
        <w:rPr>
          <w:rFonts w:ascii="Calibri" w:eastAsia="新細明體" w:hAnsi="Calibri" w:cs="Times New Roman" w:hint="eastAsia"/>
          <w:szCs w:val="22"/>
          <w:lang w:eastAsia="zh-HK"/>
          <w14:ligatures w14:val="none"/>
        </w:rPr>
        <w:t>與中國的脫貧成果</w:t>
      </w:r>
      <w:r w:rsidR="00301CDC" w:rsidRPr="00301CDC">
        <w:rPr>
          <w:rFonts w:ascii="Calibri" w:eastAsia="新細明體" w:hAnsi="Calibri" w:cs="Times New Roman" w:hint="eastAsia"/>
          <w:szCs w:val="22"/>
          <w:lang w:eastAsia="zh-HK"/>
          <w14:ligatures w14:val="none"/>
        </w:rPr>
        <w:t>有關的數據</w:t>
      </w:r>
    </w:p>
    <w:p w14:paraId="18AD27E1" w14:textId="457B927D" w:rsidR="003D7465" w:rsidRDefault="003D7465" w:rsidP="00A8180D">
      <w:pPr>
        <w:adjustRightInd w:val="0"/>
        <w:snapToGrid w:val="0"/>
        <w:spacing w:after="0" w:line="180" w:lineRule="auto"/>
        <w:rPr>
          <w:rFonts w:ascii="Calibri" w:eastAsia="新細明體" w:hAnsi="Calibri" w:cs="Times New Roman"/>
          <w:szCs w:val="22"/>
          <w:lang w:eastAsia="zh-HK"/>
          <w14:ligatures w14:val="none"/>
        </w:rPr>
      </w:pPr>
    </w:p>
    <w:tbl>
      <w:tblPr>
        <w:tblStyle w:val="ae"/>
        <w:tblW w:w="0" w:type="auto"/>
        <w:tblLook w:val="04A0" w:firstRow="1" w:lastRow="0" w:firstColumn="1" w:lastColumn="0" w:noHBand="0" w:noVBand="1"/>
      </w:tblPr>
      <w:tblGrid>
        <w:gridCol w:w="8296"/>
      </w:tblGrid>
      <w:tr w:rsidR="003D7465" w14:paraId="58D7CB4C" w14:textId="77777777" w:rsidTr="009425D3">
        <w:trPr>
          <w:trHeight w:val="10456"/>
        </w:trPr>
        <w:tc>
          <w:tcPr>
            <w:tcW w:w="8296" w:type="dxa"/>
          </w:tcPr>
          <w:p w14:paraId="48DB9ECF" w14:textId="77777777" w:rsidR="003D7465" w:rsidRDefault="003D7465" w:rsidP="00301CDC">
            <w:pPr>
              <w:rPr>
                <w:rFonts w:ascii="Calibri" w:eastAsia="新細明體" w:hAnsi="Calibri" w:cs="Times New Roman"/>
                <w:szCs w:val="22"/>
                <w:lang w:eastAsia="zh-HK"/>
                <w14:ligatures w14:val="none"/>
              </w:rPr>
            </w:pPr>
          </w:p>
          <w:p w14:paraId="16D110B7" w14:textId="57707990" w:rsidR="003D7465" w:rsidRDefault="003D7465" w:rsidP="00301CDC">
            <w:pPr>
              <w:rPr>
                <w:rFonts w:ascii="Calibri" w:eastAsia="新細明體" w:hAnsi="Calibri" w:cs="Times New Roman"/>
                <w:szCs w:val="22"/>
                <w:lang w:eastAsia="zh-HK"/>
                <w14:ligatures w14:val="none"/>
              </w:rPr>
            </w:pPr>
            <w:r w:rsidRPr="003D7465">
              <w:rPr>
                <w:rFonts w:ascii="Calibri" w:eastAsia="新細明體" w:hAnsi="Calibri" w:cs="Times New Roman" w:hint="eastAsia"/>
                <w:szCs w:val="22"/>
                <w:lang w:eastAsia="zh-HK"/>
                <w14:ligatures w14:val="none"/>
              </w:rPr>
              <w:t>數據</w:t>
            </w:r>
            <w:r w:rsidRPr="003D7465">
              <w:rPr>
                <w:rFonts w:ascii="Times New Roman" w:eastAsia="新細明體" w:hAnsi="Times New Roman" w:cs="Times New Roman"/>
                <w:szCs w:val="22"/>
                <w:lang w:eastAsia="zh-HK"/>
                <w14:ligatures w14:val="none"/>
              </w:rPr>
              <w:t>A</w:t>
            </w:r>
            <w:r w:rsidRPr="003D7465">
              <w:rPr>
                <w:rFonts w:ascii="Calibri" w:eastAsia="新細明體" w:hAnsi="Calibri" w:cs="Times New Roman" w:hint="eastAsia"/>
                <w:szCs w:val="22"/>
                <w:lang w:eastAsia="zh-HK"/>
                <w14:ligatures w14:val="none"/>
              </w:rPr>
              <w:t>：中國</w:t>
            </w:r>
            <w:r w:rsidR="008D7007">
              <w:rPr>
                <w:rFonts w:ascii="Calibri" w:eastAsia="新細明體" w:hAnsi="Calibri" w:cs="Times New Roman" w:hint="eastAsia"/>
                <w:szCs w:val="22"/>
                <w:lang w:eastAsia="zh-HK"/>
                <w14:ligatures w14:val="none"/>
              </w:rPr>
              <w:t>的</w:t>
            </w:r>
            <w:r w:rsidRPr="003D7465">
              <w:rPr>
                <w:rFonts w:ascii="Calibri" w:eastAsia="新細明體" w:hAnsi="Calibri" w:cs="Times New Roman" w:hint="eastAsia"/>
                <w:szCs w:val="22"/>
                <w:lang w:eastAsia="zh-HK"/>
                <w14:ligatures w14:val="none"/>
              </w:rPr>
              <w:t>貧困人口數量</w:t>
            </w:r>
            <w:r w:rsidRPr="003D7465">
              <w:rPr>
                <w:rFonts w:ascii="Times New Roman" w:eastAsia="新細明體" w:hAnsi="Times New Roman" w:cs="Times New Roman"/>
                <w:szCs w:val="22"/>
                <w:lang w:eastAsia="zh-HK"/>
                <w14:ligatures w14:val="none"/>
              </w:rPr>
              <w:t>（</w:t>
            </w:r>
            <w:r w:rsidRPr="003D7465">
              <w:rPr>
                <w:rFonts w:ascii="Times New Roman" w:eastAsia="新細明體" w:hAnsi="Times New Roman" w:cs="Times New Roman"/>
                <w:szCs w:val="22"/>
                <w:lang w:eastAsia="zh-HK"/>
                <w14:ligatures w14:val="none"/>
              </w:rPr>
              <w:t>2012-2020</w:t>
            </w:r>
            <w:r w:rsidRPr="003D7465">
              <w:rPr>
                <w:rFonts w:ascii="Times New Roman" w:eastAsia="新細明體" w:hAnsi="Times New Roman" w:cs="Times New Roman"/>
                <w:szCs w:val="22"/>
                <w:lang w:eastAsia="zh-HK"/>
                <w14:ligatures w14:val="none"/>
              </w:rPr>
              <w:t>年）</w:t>
            </w:r>
          </w:p>
          <w:p w14:paraId="2131B1B8" w14:textId="64DE8C50" w:rsidR="003D7465" w:rsidRDefault="009425D3" w:rsidP="00301CDC">
            <w:pPr>
              <w:rPr>
                <w:rFonts w:ascii="Calibri" w:eastAsia="新細明體" w:hAnsi="Calibri" w:cs="Times New Roman"/>
                <w:szCs w:val="22"/>
                <w:lang w:eastAsia="zh-HK"/>
                <w14:ligatures w14:val="none"/>
              </w:rPr>
            </w:pPr>
            <w:r w:rsidRPr="00301CDC">
              <w:rPr>
                <w:rFonts w:ascii="Calibri" w:eastAsia="新細明體" w:hAnsi="Calibri" w:cs="Times New Roman"/>
                <w:noProof/>
                <w:szCs w:val="22"/>
                <w14:ligatures w14:val="none"/>
              </w:rPr>
              <w:drawing>
                <wp:anchor distT="0" distB="0" distL="114300" distR="114300" simplePos="0" relativeHeight="251683840" behindDoc="0" locked="0" layoutInCell="1" allowOverlap="1" wp14:anchorId="1AAA57DB" wp14:editId="48B9BA18">
                  <wp:simplePos x="0" y="0"/>
                  <wp:positionH relativeFrom="column">
                    <wp:posOffset>244475</wp:posOffset>
                  </wp:positionH>
                  <wp:positionV relativeFrom="paragraph">
                    <wp:posOffset>139700</wp:posOffset>
                  </wp:positionV>
                  <wp:extent cx="4474845" cy="2498090"/>
                  <wp:effectExtent l="19050" t="19050" r="20955" b="16510"/>
                  <wp:wrapSquare wrapText="bothSides"/>
                  <wp:docPr id="1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rotWithShape="1">
                          <a:blip r:embed="rId8" cstate="print">
                            <a:lum bright="-20000" contrast="40000"/>
                            <a:extLst>
                              <a:ext uri="{28A0092B-C50C-407E-A947-70E740481C1C}">
                                <a14:useLocalDpi xmlns:a14="http://schemas.microsoft.com/office/drawing/2010/main" val="0"/>
                              </a:ext>
                            </a:extLst>
                          </a:blip>
                          <a:srcRect r="5807" b="7649"/>
                          <a:stretch/>
                        </pic:blipFill>
                        <pic:spPr bwMode="auto">
                          <a:xfrm>
                            <a:off x="0" y="0"/>
                            <a:ext cx="4474845" cy="249809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0E960A" w14:textId="30451683" w:rsidR="009425D3" w:rsidRDefault="009425D3" w:rsidP="003D7465">
            <w:pPr>
              <w:rPr>
                <w:rFonts w:ascii="Calibri" w:eastAsia="新細明體" w:hAnsi="Calibri" w:cs="Times New Roman"/>
                <w:szCs w:val="22"/>
                <w:lang w:eastAsia="zh-HK"/>
                <w14:ligatures w14:val="none"/>
              </w:rPr>
            </w:pPr>
          </w:p>
          <w:p w14:paraId="09ACB819" w14:textId="77777777" w:rsidR="003D7465" w:rsidRDefault="003D7465" w:rsidP="003D7465">
            <w:pPr>
              <w:rPr>
                <w:rFonts w:ascii="Calibri" w:eastAsia="新細明體" w:hAnsi="Calibri" w:cs="Times New Roman"/>
                <w:szCs w:val="22"/>
                <w:lang w:eastAsia="zh-HK"/>
                <w14:ligatures w14:val="none"/>
              </w:rPr>
            </w:pPr>
          </w:p>
          <w:p w14:paraId="4698B4D1" w14:textId="77777777" w:rsidR="003D7465" w:rsidRDefault="003D7465" w:rsidP="003D7465">
            <w:pPr>
              <w:rPr>
                <w:rFonts w:ascii="Calibri" w:eastAsia="新細明體" w:hAnsi="Calibri" w:cs="Times New Roman"/>
                <w:szCs w:val="22"/>
                <w:lang w:eastAsia="zh-HK"/>
                <w14:ligatures w14:val="none"/>
              </w:rPr>
            </w:pPr>
          </w:p>
          <w:p w14:paraId="01696C79" w14:textId="77777777" w:rsidR="003D7465" w:rsidRDefault="003D7465" w:rsidP="003D7465">
            <w:pPr>
              <w:rPr>
                <w:rFonts w:ascii="Calibri" w:eastAsia="新細明體" w:hAnsi="Calibri" w:cs="Times New Roman"/>
                <w:szCs w:val="22"/>
                <w:lang w:eastAsia="zh-HK"/>
                <w14:ligatures w14:val="none"/>
              </w:rPr>
            </w:pPr>
          </w:p>
          <w:p w14:paraId="0AD5BF01" w14:textId="77777777" w:rsidR="003D7465" w:rsidRDefault="003D7465" w:rsidP="003D7465">
            <w:pPr>
              <w:rPr>
                <w:rFonts w:ascii="Calibri" w:eastAsia="新細明體" w:hAnsi="Calibri" w:cs="Times New Roman"/>
                <w:szCs w:val="22"/>
                <w:lang w:eastAsia="zh-HK"/>
                <w14:ligatures w14:val="none"/>
              </w:rPr>
            </w:pPr>
          </w:p>
          <w:p w14:paraId="291767F1" w14:textId="77777777" w:rsidR="003D7465" w:rsidRDefault="003D7465" w:rsidP="003D7465">
            <w:pPr>
              <w:rPr>
                <w:rFonts w:ascii="Calibri" w:eastAsia="新細明體" w:hAnsi="Calibri" w:cs="Times New Roman"/>
                <w:szCs w:val="22"/>
                <w:lang w:eastAsia="zh-HK"/>
                <w14:ligatures w14:val="none"/>
              </w:rPr>
            </w:pPr>
          </w:p>
          <w:p w14:paraId="2111E97F" w14:textId="77777777" w:rsidR="003D7465" w:rsidRDefault="003D7465" w:rsidP="003D7465">
            <w:pPr>
              <w:rPr>
                <w:rFonts w:ascii="Calibri" w:eastAsia="新細明體" w:hAnsi="Calibri" w:cs="Times New Roman"/>
                <w:szCs w:val="22"/>
                <w:lang w:eastAsia="zh-HK"/>
                <w14:ligatures w14:val="none"/>
              </w:rPr>
            </w:pPr>
          </w:p>
          <w:p w14:paraId="372B3A0A" w14:textId="77777777" w:rsidR="003D7465" w:rsidRDefault="003D7465" w:rsidP="003D7465">
            <w:pPr>
              <w:rPr>
                <w:rFonts w:ascii="Calibri" w:eastAsia="新細明體" w:hAnsi="Calibri" w:cs="Times New Roman"/>
                <w:szCs w:val="22"/>
                <w:lang w:eastAsia="zh-HK"/>
                <w14:ligatures w14:val="none"/>
              </w:rPr>
            </w:pPr>
          </w:p>
          <w:p w14:paraId="124AC740" w14:textId="77777777" w:rsidR="003D7465" w:rsidRDefault="003D7465" w:rsidP="003D7465">
            <w:pPr>
              <w:rPr>
                <w:rFonts w:ascii="Calibri" w:eastAsia="新細明體" w:hAnsi="Calibri" w:cs="Times New Roman"/>
                <w:szCs w:val="22"/>
                <w:lang w:eastAsia="zh-HK"/>
                <w14:ligatures w14:val="none"/>
              </w:rPr>
            </w:pPr>
          </w:p>
          <w:p w14:paraId="4EF26ECE" w14:textId="77777777" w:rsidR="003D7465" w:rsidRDefault="003D7465" w:rsidP="003D7465">
            <w:pPr>
              <w:rPr>
                <w:rFonts w:ascii="Calibri" w:eastAsia="新細明體" w:hAnsi="Calibri" w:cs="Times New Roman"/>
                <w:szCs w:val="22"/>
                <w:lang w:eastAsia="zh-HK"/>
                <w14:ligatures w14:val="none"/>
              </w:rPr>
            </w:pPr>
          </w:p>
          <w:p w14:paraId="2A3AB01A" w14:textId="1A974F45" w:rsidR="003D7465" w:rsidRDefault="003D7465" w:rsidP="003D7465">
            <w:pPr>
              <w:rPr>
                <w:rFonts w:ascii="Calibri" w:eastAsia="新細明體" w:hAnsi="Calibri" w:cs="Times New Roman"/>
                <w:szCs w:val="22"/>
                <w:lang w:eastAsia="zh-HK"/>
                <w14:ligatures w14:val="none"/>
              </w:rPr>
            </w:pPr>
          </w:p>
          <w:p w14:paraId="68805A44" w14:textId="12082003" w:rsidR="004B52AC" w:rsidRDefault="004B52AC" w:rsidP="003D7465">
            <w:pPr>
              <w:rPr>
                <w:rFonts w:ascii="Calibri" w:eastAsia="新細明體" w:hAnsi="Calibri" w:cs="Times New Roman"/>
                <w:szCs w:val="22"/>
                <w:lang w:eastAsia="zh-HK"/>
                <w14:ligatures w14:val="none"/>
              </w:rPr>
            </w:pPr>
          </w:p>
          <w:p w14:paraId="5807358C" w14:textId="1722D3F9" w:rsidR="003D7465" w:rsidRDefault="003D7465" w:rsidP="004B52AC">
            <w:pPr>
              <w:ind w:left="960" w:hangingChars="400" w:hanging="960"/>
              <w:rPr>
                <w:rFonts w:ascii="Times New Roman" w:eastAsia="新細明體" w:hAnsi="Times New Roman" w:cs="Times New Roman"/>
                <w:szCs w:val="22"/>
                <w14:ligatures w14:val="none"/>
              </w:rPr>
            </w:pPr>
            <w:r w:rsidRPr="00301CDC">
              <w:rPr>
                <w:rFonts w:ascii="Calibri" w:eastAsia="新細明體" w:hAnsi="Calibri" w:cs="Times New Roman" w:hint="eastAsia"/>
                <w:szCs w:val="22"/>
                <w:lang w:eastAsia="zh-HK"/>
                <w14:ligatures w14:val="none"/>
              </w:rPr>
              <w:t>數據</w:t>
            </w:r>
            <w:r w:rsidRPr="00301CDC">
              <w:rPr>
                <w:rFonts w:ascii="Times New Roman" w:eastAsia="新細明體" w:hAnsi="Times New Roman" w:cs="Times New Roman"/>
                <w:szCs w:val="22"/>
                <w14:ligatures w14:val="none"/>
              </w:rPr>
              <w:t>B</w:t>
            </w:r>
            <w:r w:rsidRPr="00301CDC">
              <w:rPr>
                <w:rFonts w:ascii="Calibri" w:eastAsia="新細明體" w:hAnsi="Calibri" w:cs="Times New Roman" w:hint="eastAsia"/>
                <w:szCs w:val="22"/>
                <w14:ligatures w14:val="none"/>
              </w:rPr>
              <w:t>：</w:t>
            </w:r>
            <w:r w:rsidR="005D3536">
              <w:rPr>
                <w:rFonts w:ascii="Calibri" w:eastAsia="新細明體" w:hAnsi="Calibri" w:cs="Times New Roman" w:hint="eastAsia"/>
                <w:szCs w:val="22"/>
                <w:lang w:eastAsia="zh-HK"/>
                <w14:ligatures w14:val="none"/>
              </w:rPr>
              <w:t>全國</w:t>
            </w:r>
            <w:r w:rsidR="004B52AC">
              <w:rPr>
                <w:rFonts w:ascii="Calibri" w:eastAsia="新細明體" w:hAnsi="Calibri" w:cs="Times New Roman" w:hint="eastAsia"/>
                <w:szCs w:val="22"/>
                <w:lang w:eastAsia="zh-HK"/>
                <w14:ligatures w14:val="none"/>
              </w:rPr>
              <w:t>農村居民與</w:t>
            </w:r>
            <w:r w:rsidRPr="00301CDC">
              <w:rPr>
                <w:rFonts w:ascii="Calibri" w:eastAsia="新細明體" w:hAnsi="Calibri" w:cs="Times New Roman" w:hint="eastAsia"/>
                <w:szCs w:val="22"/>
                <w:lang w:eastAsia="zh-HK"/>
                <w14:ligatures w14:val="none"/>
              </w:rPr>
              <w:t>中國貧困地區農村居民人均可支配收入</w:t>
            </w:r>
            <w:r w:rsidR="004B52AC">
              <w:rPr>
                <w:rFonts w:ascii="Calibri" w:eastAsia="新細明體" w:hAnsi="Calibri" w:cs="Times New Roman" w:hint="eastAsia"/>
                <w:szCs w:val="22"/>
                <w:lang w:eastAsia="zh-HK"/>
                <w14:ligatures w14:val="none"/>
              </w:rPr>
              <w:t>的比較</w:t>
            </w:r>
            <w:r w:rsidRPr="00301CDC">
              <w:rPr>
                <w:rFonts w:ascii="Times New Roman" w:eastAsia="新細明體" w:hAnsi="Times New Roman" w:cs="Times New Roman"/>
                <w:szCs w:val="22"/>
                <w14:ligatures w14:val="none"/>
              </w:rPr>
              <w:t>（</w:t>
            </w:r>
            <w:r w:rsidRPr="00301CDC">
              <w:rPr>
                <w:rFonts w:ascii="Times New Roman" w:eastAsia="新細明體" w:hAnsi="Times New Roman" w:cs="Times New Roman"/>
                <w:szCs w:val="22"/>
                <w14:ligatures w14:val="none"/>
              </w:rPr>
              <w:t>201</w:t>
            </w:r>
            <w:r w:rsidRPr="00301CDC">
              <w:rPr>
                <w:rFonts w:ascii="Times New Roman" w:eastAsia="新細明體" w:hAnsi="Times New Roman" w:cs="Times New Roman" w:hint="eastAsia"/>
                <w:szCs w:val="22"/>
                <w14:ligatures w14:val="none"/>
              </w:rPr>
              <w:t>3</w:t>
            </w:r>
            <w:r w:rsidRPr="00301CDC">
              <w:rPr>
                <w:rFonts w:ascii="Times New Roman" w:eastAsia="新細明體" w:hAnsi="Times New Roman" w:cs="Times New Roman"/>
                <w:szCs w:val="22"/>
                <w14:ligatures w14:val="none"/>
              </w:rPr>
              <w:t>-2020</w:t>
            </w:r>
            <w:r w:rsidRPr="00301CDC">
              <w:rPr>
                <w:rFonts w:ascii="Times New Roman" w:eastAsia="新細明體" w:hAnsi="Times New Roman" w:cs="Times New Roman"/>
                <w:szCs w:val="22"/>
                <w:lang w:eastAsia="zh-HK"/>
                <w14:ligatures w14:val="none"/>
              </w:rPr>
              <w:t>年</w:t>
            </w:r>
            <w:r w:rsidRPr="00301CDC">
              <w:rPr>
                <w:rFonts w:ascii="Times New Roman" w:eastAsia="新細明體" w:hAnsi="Times New Roman" w:cs="Times New Roman"/>
                <w:szCs w:val="22"/>
                <w14:ligatures w14:val="none"/>
              </w:rPr>
              <w:t>）</w:t>
            </w:r>
          </w:p>
          <w:p w14:paraId="2E2AB7D2" w14:textId="77777777" w:rsidR="004B52AC" w:rsidRPr="00301CDC" w:rsidRDefault="004B52AC" w:rsidP="004B52AC">
            <w:pPr>
              <w:ind w:left="960" w:hangingChars="400" w:hanging="960"/>
              <w:rPr>
                <w:rFonts w:ascii="Calibri" w:eastAsia="新細明體" w:hAnsi="Calibri" w:cs="Times New Roman"/>
                <w:szCs w:val="22"/>
                <w14:ligatures w14:val="none"/>
              </w:rPr>
            </w:pPr>
          </w:p>
          <w:tbl>
            <w:tblPr>
              <w:tblStyle w:val="ae"/>
              <w:tblW w:w="0" w:type="auto"/>
              <w:tblLook w:val="04A0" w:firstRow="1" w:lastRow="0" w:firstColumn="1" w:lastColumn="0" w:noHBand="0" w:noVBand="1"/>
            </w:tblPr>
            <w:tblGrid>
              <w:gridCol w:w="704"/>
              <w:gridCol w:w="3402"/>
              <w:gridCol w:w="3827"/>
            </w:tblGrid>
            <w:tr w:rsidR="004B52AC" w14:paraId="07085504" w14:textId="77777777" w:rsidTr="009063CA">
              <w:tc>
                <w:tcPr>
                  <w:tcW w:w="704" w:type="dxa"/>
                  <w:vAlign w:val="center"/>
                </w:tcPr>
                <w:p w14:paraId="6C4FFABF" w14:textId="77777777" w:rsidR="004B52AC" w:rsidRDefault="004B52AC" w:rsidP="004B52AC">
                  <w:pPr>
                    <w:jc w:val="center"/>
                  </w:pPr>
                  <w:r>
                    <w:rPr>
                      <w:rFonts w:hint="eastAsia"/>
                      <w:lang w:eastAsia="zh-HK"/>
                    </w:rPr>
                    <w:t>年份</w:t>
                  </w:r>
                </w:p>
              </w:tc>
              <w:tc>
                <w:tcPr>
                  <w:tcW w:w="3402" w:type="dxa"/>
                </w:tcPr>
                <w:p w14:paraId="5353708A" w14:textId="77777777" w:rsidR="004B52AC" w:rsidRDefault="004B52AC" w:rsidP="004B52AC">
                  <w:pPr>
                    <w:jc w:val="center"/>
                    <w:rPr>
                      <w:lang w:eastAsia="zh-HK"/>
                    </w:rPr>
                  </w:pPr>
                  <w:r w:rsidRPr="00211EF0">
                    <w:rPr>
                      <w:rFonts w:hint="eastAsia"/>
                      <w:b/>
                      <w:u w:val="thick"/>
                      <w:lang w:eastAsia="zh-HK"/>
                    </w:rPr>
                    <w:t>全國</w:t>
                  </w:r>
                  <w:r w:rsidRPr="00211EF0">
                    <w:rPr>
                      <w:rFonts w:hint="eastAsia"/>
                      <w:lang w:eastAsia="zh-HK"/>
                    </w:rPr>
                    <w:t>農村</w:t>
                  </w:r>
                  <w:r>
                    <w:rPr>
                      <w:rFonts w:hint="eastAsia"/>
                      <w:lang w:eastAsia="zh-HK"/>
                    </w:rPr>
                    <w:t>居民人均可支配收入</w:t>
                  </w:r>
                </w:p>
                <w:p w14:paraId="4311416A" w14:textId="77777777" w:rsidR="004B52AC" w:rsidRDefault="004B52AC" w:rsidP="004B52AC">
                  <w:pPr>
                    <w:jc w:val="center"/>
                  </w:pPr>
                  <w:r>
                    <w:rPr>
                      <w:rFonts w:hint="eastAsia"/>
                    </w:rPr>
                    <w:t>（</w:t>
                  </w:r>
                  <w:r>
                    <w:rPr>
                      <w:rFonts w:hint="eastAsia"/>
                      <w:lang w:eastAsia="zh-HK"/>
                    </w:rPr>
                    <w:t>元人民幣</w:t>
                  </w:r>
                  <w:r>
                    <w:rPr>
                      <w:rFonts w:hint="eastAsia"/>
                    </w:rPr>
                    <w:t>）</w:t>
                  </w:r>
                </w:p>
              </w:tc>
              <w:tc>
                <w:tcPr>
                  <w:tcW w:w="3827" w:type="dxa"/>
                </w:tcPr>
                <w:p w14:paraId="08074CD6" w14:textId="77777777" w:rsidR="004B52AC" w:rsidRDefault="004B52AC" w:rsidP="004B52AC">
                  <w:pPr>
                    <w:jc w:val="center"/>
                  </w:pPr>
                  <w:r w:rsidRPr="00211EF0">
                    <w:rPr>
                      <w:rFonts w:hint="eastAsia"/>
                      <w:b/>
                      <w:u w:val="thick"/>
                    </w:rPr>
                    <w:t>貧困地區</w:t>
                  </w:r>
                  <w:r w:rsidRPr="00DB48E7">
                    <w:rPr>
                      <w:rFonts w:hint="eastAsia"/>
                    </w:rPr>
                    <w:t>農村居民人均可支配收入</w:t>
                  </w:r>
                </w:p>
                <w:p w14:paraId="1B1B729B" w14:textId="77777777" w:rsidR="004B52AC" w:rsidRDefault="004B52AC" w:rsidP="004B52AC">
                  <w:pPr>
                    <w:jc w:val="center"/>
                  </w:pPr>
                  <w:r>
                    <w:rPr>
                      <w:rFonts w:hint="eastAsia"/>
                    </w:rPr>
                    <w:t>（</w:t>
                  </w:r>
                  <w:r>
                    <w:rPr>
                      <w:rFonts w:hint="eastAsia"/>
                      <w:lang w:eastAsia="zh-HK"/>
                    </w:rPr>
                    <w:t>元人民幣</w:t>
                  </w:r>
                  <w:r>
                    <w:rPr>
                      <w:rFonts w:hint="eastAsia"/>
                    </w:rPr>
                    <w:t>）</w:t>
                  </w:r>
                </w:p>
              </w:tc>
            </w:tr>
            <w:tr w:rsidR="004B52AC" w14:paraId="79D6B837" w14:textId="77777777" w:rsidTr="009063CA">
              <w:tc>
                <w:tcPr>
                  <w:tcW w:w="704" w:type="dxa"/>
                </w:tcPr>
                <w:p w14:paraId="65B23079"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2013</w:t>
                  </w:r>
                </w:p>
              </w:tc>
              <w:tc>
                <w:tcPr>
                  <w:tcW w:w="3402" w:type="dxa"/>
                </w:tcPr>
                <w:p w14:paraId="7FFA90BB" w14:textId="18D05659" w:rsidR="004B52AC" w:rsidRPr="00211EF0" w:rsidRDefault="004B52AC" w:rsidP="004B52AC">
                  <w:pPr>
                    <w:jc w:val="center"/>
                    <w:rPr>
                      <w:rFonts w:ascii="Times New Roman" w:hAnsi="Times New Roman" w:cs="Times New Roman"/>
                    </w:rPr>
                  </w:pPr>
                  <w:r w:rsidRPr="00211EF0">
                    <w:rPr>
                      <w:rFonts w:ascii="Times New Roman" w:hAnsi="Times New Roman" w:cs="Times New Roman"/>
                    </w:rPr>
                    <w:t>9</w:t>
                  </w:r>
                  <w:r>
                    <w:rPr>
                      <w:rFonts w:ascii="Times New Roman" w:hAnsi="Times New Roman" w:cs="Times New Roman" w:hint="eastAsia"/>
                    </w:rPr>
                    <w:t>,</w:t>
                  </w:r>
                  <w:r w:rsidRPr="00211EF0">
                    <w:rPr>
                      <w:rFonts w:ascii="Times New Roman" w:hAnsi="Times New Roman" w:cs="Times New Roman"/>
                    </w:rPr>
                    <w:t>4</w:t>
                  </w:r>
                  <w:r w:rsidR="001A08D0">
                    <w:rPr>
                      <w:rFonts w:ascii="Times New Roman" w:hAnsi="Times New Roman" w:cs="Times New Roman" w:hint="eastAsia"/>
                    </w:rPr>
                    <w:t>30</w:t>
                  </w:r>
                </w:p>
              </w:tc>
              <w:tc>
                <w:tcPr>
                  <w:tcW w:w="3827" w:type="dxa"/>
                </w:tcPr>
                <w:p w14:paraId="4A8F6306"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6</w:t>
                  </w:r>
                  <w:r>
                    <w:rPr>
                      <w:rFonts w:ascii="Times New Roman" w:hAnsi="Times New Roman" w:cs="Times New Roman" w:hint="eastAsia"/>
                    </w:rPr>
                    <w:t>,</w:t>
                  </w:r>
                  <w:r w:rsidRPr="00211EF0">
                    <w:rPr>
                      <w:rFonts w:ascii="Times New Roman" w:hAnsi="Times New Roman" w:cs="Times New Roman"/>
                    </w:rPr>
                    <w:t>079</w:t>
                  </w:r>
                </w:p>
              </w:tc>
            </w:tr>
            <w:tr w:rsidR="004B52AC" w14:paraId="1DFD0678" w14:textId="77777777" w:rsidTr="009063CA">
              <w:tc>
                <w:tcPr>
                  <w:tcW w:w="704" w:type="dxa"/>
                </w:tcPr>
                <w:p w14:paraId="3D660A6B"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2014</w:t>
                  </w:r>
                </w:p>
              </w:tc>
              <w:tc>
                <w:tcPr>
                  <w:tcW w:w="3402" w:type="dxa"/>
                </w:tcPr>
                <w:p w14:paraId="0EAA8F34" w14:textId="451A8754"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10</w:t>
                  </w:r>
                  <w:r>
                    <w:rPr>
                      <w:rFonts w:ascii="Times New Roman" w:hAnsi="Times New Roman" w:cs="Times New Roman" w:hint="eastAsia"/>
                    </w:rPr>
                    <w:t>,</w:t>
                  </w:r>
                  <w:r w:rsidRPr="00211EF0">
                    <w:rPr>
                      <w:rFonts w:ascii="Times New Roman" w:hAnsi="Times New Roman" w:cs="Times New Roman"/>
                    </w:rPr>
                    <w:t>48</w:t>
                  </w:r>
                  <w:r w:rsidR="001A08D0">
                    <w:rPr>
                      <w:rFonts w:ascii="Times New Roman" w:hAnsi="Times New Roman" w:cs="Times New Roman" w:hint="eastAsia"/>
                    </w:rPr>
                    <w:t>9</w:t>
                  </w:r>
                </w:p>
              </w:tc>
              <w:tc>
                <w:tcPr>
                  <w:tcW w:w="3827" w:type="dxa"/>
                </w:tcPr>
                <w:p w14:paraId="404479AF"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6</w:t>
                  </w:r>
                  <w:r>
                    <w:rPr>
                      <w:rFonts w:ascii="Times New Roman" w:hAnsi="Times New Roman" w:cs="Times New Roman" w:hint="eastAsia"/>
                    </w:rPr>
                    <w:t>,</w:t>
                  </w:r>
                  <w:r w:rsidRPr="00211EF0">
                    <w:rPr>
                      <w:rFonts w:ascii="Times New Roman" w:hAnsi="Times New Roman" w:cs="Times New Roman"/>
                    </w:rPr>
                    <w:t>852</w:t>
                  </w:r>
                </w:p>
              </w:tc>
            </w:tr>
            <w:tr w:rsidR="004B52AC" w14:paraId="7034F3A4" w14:textId="77777777" w:rsidTr="009063CA">
              <w:tc>
                <w:tcPr>
                  <w:tcW w:w="704" w:type="dxa"/>
                </w:tcPr>
                <w:p w14:paraId="0EEDDF8C"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2015</w:t>
                  </w:r>
                </w:p>
              </w:tc>
              <w:tc>
                <w:tcPr>
                  <w:tcW w:w="3402" w:type="dxa"/>
                </w:tcPr>
                <w:p w14:paraId="56A5A8F1" w14:textId="544AA4FD"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11</w:t>
                  </w:r>
                  <w:r>
                    <w:rPr>
                      <w:rFonts w:ascii="Times New Roman" w:hAnsi="Times New Roman" w:cs="Times New Roman" w:hint="eastAsia"/>
                    </w:rPr>
                    <w:t>,</w:t>
                  </w:r>
                  <w:r w:rsidRPr="00211EF0">
                    <w:rPr>
                      <w:rFonts w:ascii="Times New Roman" w:hAnsi="Times New Roman" w:cs="Times New Roman"/>
                    </w:rPr>
                    <w:t>42</w:t>
                  </w:r>
                  <w:r w:rsidR="001A08D0">
                    <w:rPr>
                      <w:rFonts w:ascii="Times New Roman" w:hAnsi="Times New Roman" w:cs="Times New Roman" w:hint="eastAsia"/>
                    </w:rPr>
                    <w:t>2</w:t>
                  </w:r>
                </w:p>
              </w:tc>
              <w:tc>
                <w:tcPr>
                  <w:tcW w:w="3827" w:type="dxa"/>
                </w:tcPr>
                <w:p w14:paraId="2C4F1066"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7</w:t>
                  </w:r>
                  <w:r>
                    <w:rPr>
                      <w:rFonts w:ascii="Times New Roman" w:hAnsi="Times New Roman" w:cs="Times New Roman" w:hint="eastAsia"/>
                    </w:rPr>
                    <w:t>,</w:t>
                  </w:r>
                  <w:r w:rsidRPr="00211EF0">
                    <w:rPr>
                      <w:rFonts w:ascii="Times New Roman" w:hAnsi="Times New Roman" w:cs="Times New Roman"/>
                    </w:rPr>
                    <w:t>653</w:t>
                  </w:r>
                </w:p>
              </w:tc>
            </w:tr>
            <w:tr w:rsidR="004B52AC" w14:paraId="12B12859" w14:textId="77777777" w:rsidTr="009063CA">
              <w:tc>
                <w:tcPr>
                  <w:tcW w:w="704" w:type="dxa"/>
                </w:tcPr>
                <w:p w14:paraId="3A73CB92"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2016</w:t>
                  </w:r>
                </w:p>
              </w:tc>
              <w:tc>
                <w:tcPr>
                  <w:tcW w:w="3402" w:type="dxa"/>
                </w:tcPr>
                <w:p w14:paraId="07557696" w14:textId="17816B54" w:rsidR="004B52AC" w:rsidRPr="00211EF0" w:rsidRDefault="004B52AC" w:rsidP="001A08D0">
                  <w:pPr>
                    <w:jc w:val="center"/>
                    <w:rPr>
                      <w:rFonts w:ascii="Times New Roman" w:hAnsi="Times New Roman" w:cs="Times New Roman"/>
                    </w:rPr>
                  </w:pPr>
                  <w:r w:rsidRPr="00211EF0">
                    <w:rPr>
                      <w:rFonts w:ascii="Times New Roman" w:hAnsi="Times New Roman" w:cs="Times New Roman"/>
                    </w:rPr>
                    <w:t>12</w:t>
                  </w:r>
                  <w:r>
                    <w:rPr>
                      <w:rFonts w:ascii="Times New Roman" w:hAnsi="Times New Roman" w:cs="Times New Roman" w:hint="eastAsia"/>
                    </w:rPr>
                    <w:t>,</w:t>
                  </w:r>
                  <w:r w:rsidRPr="00211EF0">
                    <w:rPr>
                      <w:rFonts w:ascii="Times New Roman" w:hAnsi="Times New Roman" w:cs="Times New Roman"/>
                    </w:rPr>
                    <w:t>363</w:t>
                  </w:r>
                </w:p>
              </w:tc>
              <w:tc>
                <w:tcPr>
                  <w:tcW w:w="3827" w:type="dxa"/>
                </w:tcPr>
                <w:p w14:paraId="74B30419"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8</w:t>
                  </w:r>
                  <w:r>
                    <w:rPr>
                      <w:rFonts w:ascii="Times New Roman" w:hAnsi="Times New Roman" w:cs="Times New Roman" w:hint="eastAsia"/>
                    </w:rPr>
                    <w:t>,</w:t>
                  </w:r>
                  <w:r w:rsidRPr="00211EF0">
                    <w:rPr>
                      <w:rFonts w:ascii="Times New Roman" w:hAnsi="Times New Roman" w:cs="Times New Roman"/>
                    </w:rPr>
                    <w:t>432</w:t>
                  </w:r>
                </w:p>
              </w:tc>
            </w:tr>
            <w:tr w:rsidR="004B52AC" w14:paraId="4FD308A0" w14:textId="77777777" w:rsidTr="009063CA">
              <w:tc>
                <w:tcPr>
                  <w:tcW w:w="704" w:type="dxa"/>
                </w:tcPr>
                <w:p w14:paraId="31659C26"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2017</w:t>
                  </w:r>
                </w:p>
              </w:tc>
              <w:tc>
                <w:tcPr>
                  <w:tcW w:w="3402" w:type="dxa"/>
                </w:tcPr>
                <w:p w14:paraId="22243207"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13</w:t>
                  </w:r>
                  <w:r>
                    <w:rPr>
                      <w:rFonts w:ascii="Times New Roman" w:hAnsi="Times New Roman" w:cs="Times New Roman" w:hint="eastAsia"/>
                    </w:rPr>
                    <w:t>,</w:t>
                  </w:r>
                  <w:r w:rsidRPr="00211EF0">
                    <w:rPr>
                      <w:rFonts w:ascii="Times New Roman" w:hAnsi="Times New Roman" w:cs="Times New Roman"/>
                    </w:rPr>
                    <w:t>432</w:t>
                  </w:r>
                </w:p>
              </w:tc>
              <w:tc>
                <w:tcPr>
                  <w:tcW w:w="3827" w:type="dxa"/>
                </w:tcPr>
                <w:p w14:paraId="619FF050"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9</w:t>
                  </w:r>
                  <w:r>
                    <w:rPr>
                      <w:rFonts w:ascii="Times New Roman" w:hAnsi="Times New Roman" w:cs="Times New Roman" w:hint="eastAsia"/>
                    </w:rPr>
                    <w:t>,</w:t>
                  </w:r>
                  <w:r w:rsidRPr="00211EF0">
                    <w:rPr>
                      <w:rFonts w:ascii="Times New Roman" w:hAnsi="Times New Roman" w:cs="Times New Roman"/>
                    </w:rPr>
                    <w:t>377</w:t>
                  </w:r>
                </w:p>
              </w:tc>
            </w:tr>
            <w:tr w:rsidR="004B52AC" w14:paraId="44373BC6" w14:textId="77777777" w:rsidTr="009063CA">
              <w:tc>
                <w:tcPr>
                  <w:tcW w:w="704" w:type="dxa"/>
                </w:tcPr>
                <w:p w14:paraId="6DFEBA9D"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2018</w:t>
                  </w:r>
                </w:p>
              </w:tc>
              <w:tc>
                <w:tcPr>
                  <w:tcW w:w="3402" w:type="dxa"/>
                </w:tcPr>
                <w:p w14:paraId="604A06BB"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14</w:t>
                  </w:r>
                  <w:r>
                    <w:rPr>
                      <w:rFonts w:ascii="Times New Roman" w:hAnsi="Times New Roman" w:cs="Times New Roman" w:hint="eastAsia"/>
                    </w:rPr>
                    <w:t>,</w:t>
                  </w:r>
                  <w:r w:rsidRPr="00211EF0">
                    <w:rPr>
                      <w:rFonts w:ascii="Times New Roman" w:hAnsi="Times New Roman" w:cs="Times New Roman"/>
                    </w:rPr>
                    <w:t>617</w:t>
                  </w:r>
                </w:p>
              </w:tc>
              <w:tc>
                <w:tcPr>
                  <w:tcW w:w="3827" w:type="dxa"/>
                </w:tcPr>
                <w:p w14:paraId="12F10AC7"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10</w:t>
                  </w:r>
                  <w:r>
                    <w:rPr>
                      <w:rFonts w:ascii="Times New Roman" w:hAnsi="Times New Roman" w:cs="Times New Roman" w:hint="eastAsia"/>
                    </w:rPr>
                    <w:t>,</w:t>
                  </w:r>
                  <w:r w:rsidRPr="00211EF0">
                    <w:rPr>
                      <w:rFonts w:ascii="Times New Roman" w:hAnsi="Times New Roman" w:cs="Times New Roman"/>
                    </w:rPr>
                    <w:t>371</w:t>
                  </w:r>
                </w:p>
              </w:tc>
            </w:tr>
            <w:tr w:rsidR="004B52AC" w14:paraId="3F3CA90D" w14:textId="77777777" w:rsidTr="009063CA">
              <w:tc>
                <w:tcPr>
                  <w:tcW w:w="704" w:type="dxa"/>
                </w:tcPr>
                <w:p w14:paraId="15FCFFB6"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2019</w:t>
                  </w:r>
                </w:p>
              </w:tc>
              <w:tc>
                <w:tcPr>
                  <w:tcW w:w="3402" w:type="dxa"/>
                </w:tcPr>
                <w:p w14:paraId="25EAA85C"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16</w:t>
                  </w:r>
                  <w:r>
                    <w:rPr>
                      <w:rFonts w:ascii="Times New Roman" w:hAnsi="Times New Roman" w:cs="Times New Roman" w:hint="eastAsia"/>
                    </w:rPr>
                    <w:t>,</w:t>
                  </w:r>
                  <w:r w:rsidRPr="00211EF0">
                    <w:rPr>
                      <w:rFonts w:ascii="Times New Roman" w:hAnsi="Times New Roman" w:cs="Times New Roman"/>
                    </w:rPr>
                    <w:t>020</w:t>
                  </w:r>
                </w:p>
              </w:tc>
              <w:tc>
                <w:tcPr>
                  <w:tcW w:w="3827" w:type="dxa"/>
                </w:tcPr>
                <w:p w14:paraId="36499096"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11</w:t>
                  </w:r>
                  <w:r>
                    <w:rPr>
                      <w:rFonts w:ascii="Times New Roman" w:hAnsi="Times New Roman" w:cs="Times New Roman" w:hint="eastAsia"/>
                    </w:rPr>
                    <w:t>,</w:t>
                  </w:r>
                  <w:r w:rsidRPr="00211EF0">
                    <w:rPr>
                      <w:rFonts w:ascii="Times New Roman" w:hAnsi="Times New Roman" w:cs="Times New Roman"/>
                    </w:rPr>
                    <w:t>567</w:t>
                  </w:r>
                </w:p>
              </w:tc>
            </w:tr>
            <w:tr w:rsidR="004B52AC" w14:paraId="75A9AB56" w14:textId="77777777" w:rsidTr="009063CA">
              <w:tc>
                <w:tcPr>
                  <w:tcW w:w="704" w:type="dxa"/>
                </w:tcPr>
                <w:p w14:paraId="152E3A68"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2020</w:t>
                  </w:r>
                </w:p>
              </w:tc>
              <w:tc>
                <w:tcPr>
                  <w:tcW w:w="3402" w:type="dxa"/>
                </w:tcPr>
                <w:p w14:paraId="298363BA"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17</w:t>
                  </w:r>
                  <w:r>
                    <w:rPr>
                      <w:rFonts w:ascii="Times New Roman" w:hAnsi="Times New Roman" w:cs="Times New Roman" w:hint="eastAsia"/>
                    </w:rPr>
                    <w:t>,</w:t>
                  </w:r>
                  <w:r w:rsidRPr="00211EF0">
                    <w:rPr>
                      <w:rFonts w:ascii="Times New Roman" w:hAnsi="Times New Roman" w:cs="Times New Roman"/>
                    </w:rPr>
                    <w:t>131</w:t>
                  </w:r>
                </w:p>
              </w:tc>
              <w:tc>
                <w:tcPr>
                  <w:tcW w:w="3827" w:type="dxa"/>
                </w:tcPr>
                <w:p w14:paraId="30959609" w14:textId="77777777" w:rsidR="004B52AC" w:rsidRPr="00211EF0" w:rsidRDefault="004B52AC" w:rsidP="004B52AC">
                  <w:pPr>
                    <w:jc w:val="center"/>
                    <w:rPr>
                      <w:rFonts w:ascii="Times New Roman" w:hAnsi="Times New Roman" w:cs="Times New Roman"/>
                    </w:rPr>
                  </w:pPr>
                  <w:r w:rsidRPr="00211EF0">
                    <w:rPr>
                      <w:rFonts w:ascii="Times New Roman" w:hAnsi="Times New Roman" w:cs="Times New Roman"/>
                    </w:rPr>
                    <w:t>12</w:t>
                  </w:r>
                  <w:r>
                    <w:rPr>
                      <w:rFonts w:ascii="Times New Roman" w:hAnsi="Times New Roman" w:cs="Times New Roman" w:hint="eastAsia"/>
                    </w:rPr>
                    <w:t>,</w:t>
                  </w:r>
                  <w:r w:rsidRPr="00211EF0">
                    <w:rPr>
                      <w:rFonts w:ascii="Times New Roman" w:hAnsi="Times New Roman" w:cs="Times New Roman"/>
                    </w:rPr>
                    <w:t>588</w:t>
                  </w:r>
                </w:p>
              </w:tc>
            </w:tr>
          </w:tbl>
          <w:p w14:paraId="39F721C8" w14:textId="06B26BD4" w:rsidR="003D7465" w:rsidRDefault="003D7465" w:rsidP="00301CDC">
            <w:pPr>
              <w:rPr>
                <w:rFonts w:ascii="Calibri" w:eastAsia="新細明體" w:hAnsi="Calibri" w:cs="Times New Roman"/>
                <w:szCs w:val="22"/>
                <w:lang w:eastAsia="zh-HK"/>
                <w14:ligatures w14:val="none"/>
              </w:rPr>
            </w:pPr>
          </w:p>
        </w:tc>
      </w:tr>
    </w:tbl>
    <w:p w14:paraId="0A9F3B03" w14:textId="6703C00B" w:rsidR="004B52AC" w:rsidRDefault="003D7465" w:rsidP="003D7465">
      <w:pPr>
        <w:adjustRightInd w:val="0"/>
        <w:snapToGrid w:val="0"/>
        <w:spacing w:after="0" w:line="240" w:lineRule="auto"/>
        <w:jc w:val="both"/>
        <w:rPr>
          <w:rFonts w:ascii="Times New Roman" w:eastAsia="新細明體" w:hAnsi="Times New Roman" w:cs="Times New Roman"/>
          <w:sz w:val="20"/>
          <w:szCs w:val="20"/>
          <w14:ligatures w14:val="none"/>
        </w:rPr>
      </w:pPr>
      <w:r w:rsidRPr="00301CDC">
        <w:rPr>
          <w:rFonts w:ascii="Times New Roman" w:eastAsia="新細明體" w:hAnsi="Times New Roman" w:cs="Times New Roman"/>
          <w:sz w:val="20"/>
          <w:szCs w:val="20"/>
          <w:lang w:eastAsia="zh-HK"/>
          <w14:ligatures w14:val="none"/>
        </w:rPr>
        <w:t>資料來源</w:t>
      </w:r>
      <w:r w:rsidRPr="00301CDC">
        <w:rPr>
          <w:rFonts w:ascii="Times New Roman" w:eastAsia="新細明體" w:hAnsi="Times New Roman" w:cs="Times New Roman"/>
          <w:sz w:val="20"/>
          <w:szCs w:val="20"/>
          <w14:ligatures w14:val="none"/>
        </w:rPr>
        <w:t>：</w:t>
      </w:r>
      <w:r w:rsidR="004B52AC">
        <w:rPr>
          <w:rFonts w:ascii="Times New Roman" w:eastAsia="新細明體" w:hAnsi="Times New Roman" w:cs="Times New Roman" w:hint="eastAsia"/>
          <w:sz w:val="20"/>
          <w:szCs w:val="20"/>
          <w:lang w:eastAsia="zh-HK"/>
          <w14:ligatures w14:val="none"/>
        </w:rPr>
        <w:t>整理自以下資料</w:t>
      </w:r>
    </w:p>
    <w:p w14:paraId="08EB66BA" w14:textId="7499F9EA" w:rsidR="00961EED" w:rsidRDefault="003D7465" w:rsidP="004B52AC">
      <w:pPr>
        <w:pStyle w:val="a9"/>
        <w:numPr>
          <w:ilvl w:val="0"/>
          <w:numId w:val="3"/>
        </w:numPr>
        <w:adjustRightInd w:val="0"/>
        <w:snapToGrid w:val="0"/>
        <w:spacing w:after="0" w:line="240" w:lineRule="auto"/>
        <w:jc w:val="both"/>
        <w:rPr>
          <w:rFonts w:ascii="Times New Roman" w:eastAsia="新細明體" w:hAnsi="Times New Roman" w:cs="Times New Roman"/>
          <w:noProof/>
          <w:sz w:val="20"/>
          <w:szCs w:val="20"/>
          <w14:ligatures w14:val="none"/>
        </w:rPr>
      </w:pPr>
      <w:r w:rsidRPr="004B52AC">
        <w:rPr>
          <w:rFonts w:ascii="Times New Roman" w:eastAsia="新細明體" w:hAnsi="Times New Roman" w:cs="Times New Roman"/>
          <w:noProof/>
          <w:sz w:val="20"/>
          <w:szCs w:val="20"/>
          <w14:ligatures w14:val="none"/>
        </w:rPr>
        <w:t>《</w:t>
      </w:r>
      <w:r w:rsidRPr="004B52AC">
        <w:rPr>
          <w:rFonts w:ascii="Times New Roman" w:eastAsia="新細明體" w:hAnsi="Times New Roman" w:cs="Times New Roman"/>
          <w:noProof/>
          <w:sz w:val="20"/>
          <w:szCs w:val="20"/>
          <w:lang w:eastAsia="zh-HK"/>
          <w14:ligatures w14:val="none"/>
        </w:rPr>
        <w:t>人類滅貧中國實踐</w:t>
      </w:r>
      <w:r w:rsidRPr="004B52AC">
        <w:rPr>
          <w:rFonts w:ascii="Times New Roman" w:eastAsia="新細明體" w:hAnsi="Times New Roman" w:cs="Times New Roman"/>
          <w:noProof/>
          <w:sz w:val="20"/>
          <w:szCs w:val="20"/>
          <w14:ligatures w14:val="none"/>
        </w:rPr>
        <w:t>》</w:t>
      </w:r>
      <w:r w:rsidRPr="004B52AC">
        <w:rPr>
          <w:rFonts w:ascii="Times New Roman" w:eastAsia="新細明體" w:hAnsi="Times New Roman" w:cs="Times New Roman"/>
          <w:noProof/>
          <w:sz w:val="20"/>
          <w:szCs w:val="20"/>
          <w:lang w:eastAsia="zh-HK"/>
          <w14:ligatures w14:val="none"/>
        </w:rPr>
        <w:t>白皮書</w:t>
      </w:r>
      <w:r w:rsidRPr="004B52AC">
        <w:rPr>
          <w:rFonts w:ascii="Times New Roman" w:eastAsia="新細明體" w:hAnsi="Times New Roman" w:cs="Times New Roman"/>
          <w:noProof/>
          <w:sz w:val="20"/>
          <w:szCs w:val="20"/>
          <w14:ligatures w14:val="none"/>
        </w:rPr>
        <w:t>（</w:t>
      </w:r>
      <w:r w:rsidRPr="004B52AC">
        <w:rPr>
          <w:rFonts w:ascii="Times New Roman" w:eastAsia="新細明體" w:hAnsi="Times New Roman" w:cs="Times New Roman"/>
          <w:noProof/>
          <w:sz w:val="20"/>
          <w:szCs w:val="20"/>
          <w14:ligatures w14:val="none"/>
        </w:rPr>
        <w:t>2021</w:t>
      </w:r>
      <w:r w:rsidRPr="004B52AC">
        <w:rPr>
          <w:rFonts w:ascii="Times New Roman" w:eastAsia="新細明體" w:hAnsi="Times New Roman" w:cs="Times New Roman"/>
          <w:noProof/>
          <w:sz w:val="20"/>
          <w:szCs w:val="20"/>
          <w:lang w:eastAsia="zh-HK"/>
          <w14:ligatures w14:val="none"/>
        </w:rPr>
        <w:t>年</w:t>
      </w:r>
      <w:r w:rsidRPr="004B52AC">
        <w:rPr>
          <w:rFonts w:ascii="Times New Roman" w:eastAsia="新細明體" w:hAnsi="Times New Roman" w:cs="Times New Roman"/>
          <w:noProof/>
          <w:sz w:val="20"/>
          <w:szCs w:val="20"/>
          <w14:ligatures w14:val="none"/>
        </w:rPr>
        <w:t>4</w:t>
      </w:r>
      <w:r w:rsidRPr="004B52AC">
        <w:rPr>
          <w:rFonts w:ascii="Times New Roman" w:eastAsia="新細明體" w:hAnsi="Times New Roman" w:cs="Times New Roman"/>
          <w:noProof/>
          <w:sz w:val="20"/>
          <w:szCs w:val="20"/>
          <w:lang w:eastAsia="zh-HK"/>
          <w14:ligatures w14:val="none"/>
        </w:rPr>
        <w:t>月</w:t>
      </w:r>
      <w:r w:rsidRPr="004B52AC">
        <w:rPr>
          <w:rFonts w:ascii="Times New Roman" w:eastAsia="新細明體" w:hAnsi="Times New Roman" w:cs="Times New Roman" w:hint="eastAsia"/>
          <w:noProof/>
          <w:sz w:val="20"/>
          <w:szCs w:val="20"/>
          <w14:ligatures w14:val="none"/>
        </w:rPr>
        <w:t>6</w:t>
      </w:r>
      <w:r w:rsidRPr="004B52AC">
        <w:rPr>
          <w:rFonts w:ascii="Times New Roman" w:eastAsia="新細明體" w:hAnsi="Times New Roman" w:cs="Times New Roman" w:hint="eastAsia"/>
          <w:noProof/>
          <w:sz w:val="20"/>
          <w:szCs w:val="20"/>
          <w:lang w:eastAsia="zh-HK"/>
          <w14:ligatures w14:val="none"/>
        </w:rPr>
        <w:t>日</w:t>
      </w:r>
      <w:r w:rsidRPr="004B52AC">
        <w:rPr>
          <w:rFonts w:ascii="Times New Roman" w:eastAsia="新細明體" w:hAnsi="Times New Roman" w:cs="Times New Roman"/>
          <w:noProof/>
          <w:sz w:val="20"/>
          <w:szCs w:val="20"/>
          <w14:ligatures w14:val="none"/>
        </w:rPr>
        <w:t>），</w:t>
      </w:r>
      <w:r w:rsidRPr="004B52AC">
        <w:rPr>
          <w:rFonts w:ascii="Times New Roman" w:eastAsia="新細明體" w:hAnsi="Times New Roman" w:cs="Times New Roman"/>
          <w:noProof/>
          <w:sz w:val="20"/>
          <w:szCs w:val="20"/>
          <w:lang w:eastAsia="zh-HK"/>
          <w14:ligatures w14:val="none"/>
        </w:rPr>
        <w:t>中華人民共和國中央人民政府網頁</w:t>
      </w:r>
      <w:r w:rsidR="00961EED">
        <w:rPr>
          <w:rFonts w:ascii="Times New Roman" w:eastAsia="新細明體" w:hAnsi="Times New Roman" w:cs="Times New Roman" w:hint="eastAsia"/>
          <w:noProof/>
          <w:sz w:val="20"/>
          <w:szCs w:val="20"/>
          <w14:ligatures w14:val="none"/>
        </w:rPr>
        <w:t>，</w:t>
      </w:r>
    </w:p>
    <w:p w14:paraId="714B8D2A" w14:textId="324E8259" w:rsidR="003D7465" w:rsidRDefault="004B52AC" w:rsidP="00961EED">
      <w:pPr>
        <w:pStyle w:val="a9"/>
        <w:adjustRightInd w:val="0"/>
        <w:snapToGrid w:val="0"/>
        <w:spacing w:after="0" w:line="240" w:lineRule="auto"/>
        <w:ind w:left="340"/>
        <w:jc w:val="both"/>
        <w:rPr>
          <w:rFonts w:ascii="Times New Roman" w:eastAsia="新細明體" w:hAnsi="Times New Roman" w:cs="Times New Roman"/>
          <w:noProof/>
          <w:sz w:val="20"/>
          <w:szCs w:val="20"/>
          <w14:ligatures w14:val="none"/>
        </w:rPr>
      </w:pPr>
      <w:r w:rsidRPr="004B52AC">
        <w:rPr>
          <w:rFonts w:ascii="Times New Roman" w:eastAsia="新細明體" w:hAnsi="Times New Roman" w:cs="Times New Roman"/>
          <w:sz w:val="20"/>
          <w:szCs w:val="20"/>
          <w14:ligatures w14:val="none"/>
        </w:rPr>
        <w:t>http://big5.www.gov.cn/gate/big5/www.gov.cn/zhengce/2021-04/06/content_5597952.htm</w:t>
      </w:r>
    </w:p>
    <w:p w14:paraId="6366832D" w14:textId="4CD6422A" w:rsidR="004B52AC" w:rsidRDefault="004B52AC" w:rsidP="004B52AC">
      <w:pPr>
        <w:pStyle w:val="a9"/>
        <w:numPr>
          <w:ilvl w:val="0"/>
          <w:numId w:val="3"/>
        </w:numPr>
        <w:adjustRightInd w:val="0"/>
        <w:snapToGrid w:val="0"/>
        <w:spacing w:after="0" w:line="240" w:lineRule="auto"/>
        <w:jc w:val="both"/>
        <w:rPr>
          <w:rFonts w:ascii="Times New Roman" w:eastAsia="新細明體" w:hAnsi="Times New Roman" w:cs="Times New Roman"/>
          <w:noProof/>
          <w:sz w:val="20"/>
          <w:szCs w:val="20"/>
          <w14:ligatures w14:val="none"/>
        </w:rPr>
      </w:pPr>
      <w:r w:rsidRPr="004B52AC">
        <w:rPr>
          <w:rFonts w:ascii="Times New Roman" w:eastAsia="新細明體" w:hAnsi="Times New Roman" w:cs="Times New Roman" w:hint="eastAsia"/>
          <w:noProof/>
          <w:sz w:val="20"/>
          <w:szCs w:val="20"/>
          <w14:ligatures w14:val="none"/>
        </w:rPr>
        <w:t>國家統計局編《中國統計年鑑</w:t>
      </w:r>
      <w:r w:rsidRPr="004B52AC">
        <w:rPr>
          <w:rFonts w:ascii="Times New Roman" w:eastAsia="新細明體" w:hAnsi="Times New Roman" w:cs="Times New Roman" w:hint="eastAsia"/>
          <w:noProof/>
          <w:sz w:val="20"/>
          <w:szCs w:val="20"/>
          <w14:ligatures w14:val="none"/>
        </w:rPr>
        <w:t xml:space="preserve"> 2024</w:t>
      </w:r>
      <w:r>
        <w:rPr>
          <w:rFonts w:ascii="Times New Roman" w:eastAsia="新細明體" w:hAnsi="Times New Roman" w:cs="Times New Roman" w:hint="eastAsia"/>
          <w:noProof/>
          <w:sz w:val="20"/>
          <w:szCs w:val="20"/>
          <w14:ligatures w14:val="none"/>
        </w:rPr>
        <w:t>》，第</w:t>
      </w:r>
      <w:r>
        <w:rPr>
          <w:rFonts w:ascii="Times New Roman" w:eastAsia="新細明體" w:hAnsi="Times New Roman" w:cs="Times New Roman" w:hint="eastAsia"/>
          <w:noProof/>
          <w:sz w:val="20"/>
          <w:szCs w:val="20"/>
          <w:lang w:eastAsia="zh-HK"/>
          <w14:ligatures w14:val="none"/>
        </w:rPr>
        <w:t>六</w:t>
      </w:r>
      <w:r>
        <w:rPr>
          <w:rFonts w:ascii="Times New Roman" w:eastAsia="新細明體" w:hAnsi="Times New Roman" w:cs="Times New Roman" w:hint="eastAsia"/>
          <w:noProof/>
          <w:sz w:val="20"/>
          <w:szCs w:val="20"/>
          <w14:ligatures w14:val="none"/>
        </w:rPr>
        <w:t>章人</w:t>
      </w:r>
      <w:r>
        <w:rPr>
          <w:rFonts w:ascii="Times New Roman" w:eastAsia="新細明體" w:hAnsi="Times New Roman" w:cs="Times New Roman" w:hint="eastAsia"/>
          <w:noProof/>
          <w:sz w:val="20"/>
          <w:szCs w:val="20"/>
          <w:lang w:eastAsia="zh-HK"/>
          <w14:ligatures w14:val="none"/>
        </w:rPr>
        <w:t>民生活</w:t>
      </w:r>
      <w:r w:rsidRPr="004B52AC">
        <w:rPr>
          <w:rFonts w:ascii="Times New Roman" w:eastAsia="新細明體" w:hAnsi="Times New Roman" w:cs="Times New Roman" w:hint="eastAsia"/>
          <w:noProof/>
          <w:sz w:val="20"/>
          <w:szCs w:val="20"/>
          <w14:ligatures w14:val="none"/>
        </w:rPr>
        <w:t>（</w:t>
      </w:r>
      <w:r>
        <w:rPr>
          <w:rFonts w:ascii="Times New Roman" w:eastAsia="新細明體" w:hAnsi="Times New Roman" w:cs="Times New Roman" w:hint="eastAsia"/>
          <w:noProof/>
          <w:sz w:val="20"/>
          <w:szCs w:val="20"/>
          <w14:ligatures w14:val="none"/>
        </w:rPr>
        <w:t>6</w:t>
      </w:r>
      <w:r w:rsidRPr="004B52AC">
        <w:rPr>
          <w:rFonts w:ascii="Times New Roman" w:eastAsia="新細明體" w:hAnsi="Times New Roman" w:cs="Times New Roman" w:hint="eastAsia"/>
          <w:noProof/>
          <w:sz w:val="20"/>
          <w:szCs w:val="20"/>
          <w14:ligatures w14:val="none"/>
        </w:rPr>
        <w:t>-1</w:t>
      </w:r>
      <w:r>
        <w:rPr>
          <w:rFonts w:ascii="Times New Roman" w:eastAsia="新細明體" w:hAnsi="Times New Roman" w:cs="Times New Roman" w:hint="eastAsia"/>
          <w:noProof/>
          <w:sz w:val="20"/>
          <w:szCs w:val="20"/>
          <w14:ligatures w14:val="none"/>
        </w:rPr>
        <w:t>1</w:t>
      </w:r>
      <w:r w:rsidRPr="004B52AC">
        <w:rPr>
          <w:rFonts w:ascii="Times New Roman" w:eastAsia="新細明體" w:hAnsi="Times New Roman" w:cs="Times New Roman" w:hint="eastAsia"/>
          <w:noProof/>
          <w:sz w:val="20"/>
          <w:szCs w:val="20"/>
          <w14:ligatures w14:val="none"/>
        </w:rPr>
        <w:t>農村居民人均收支情況</w:t>
      </w:r>
      <w:r>
        <w:rPr>
          <w:rFonts w:ascii="Times New Roman" w:eastAsia="新細明體" w:hAnsi="Times New Roman" w:cs="Times New Roman" w:hint="eastAsia"/>
          <w:noProof/>
          <w:sz w:val="20"/>
          <w:szCs w:val="20"/>
          <w14:ligatures w14:val="none"/>
        </w:rPr>
        <w:t>）</w:t>
      </w:r>
      <w:r w:rsidRPr="004B52AC">
        <w:rPr>
          <w:rFonts w:ascii="Times New Roman" w:eastAsia="新細明體" w:hAnsi="Times New Roman" w:cs="Times New Roman" w:hint="eastAsia"/>
          <w:noProof/>
          <w:sz w:val="20"/>
          <w:szCs w:val="20"/>
          <w14:ligatures w14:val="none"/>
        </w:rPr>
        <w:t>，國家統計局網頁，</w:t>
      </w:r>
      <w:r w:rsidRPr="004B52AC">
        <w:rPr>
          <w:rFonts w:ascii="Times New Roman" w:eastAsia="新細明體" w:hAnsi="Times New Roman" w:cs="Times New Roman"/>
          <w:noProof/>
          <w:sz w:val="20"/>
          <w:szCs w:val="20"/>
          <w14:ligatures w14:val="none"/>
        </w:rPr>
        <w:t>https://www.stats.gov.cn/sj/ndsj/2024/indexch.htm</w:t>
      </w:r>
    </w:p>
    <w:p w14:paraId="02C3F889" w14:textId="78AD9880" w:rsidR="004B52AC" w:rsidRDefault="004B52AC" w:rsidP="004B52AC">
      <w:pPr>
        <w:pStyle w:val="a9"/>
        <w:numPr>
          <w:ilvl w:val="0"/>
          <w:numId w:val="3"/>
        </w:numPr>
        <w:adjustRightInd w:val="0"/>
        <w:snapToGrid w:val="0"/>
        <w:spacing w:after="0" w:line="240" w:lineRule="auto"/>
        <w:jc w:val="both"/>
        <w:rPr>
          <w:rFonts w:ascii="Times New Roman" w:eastAsia="新細明體" w:hAnsi="Times New Roman" w:cs="Times New Roman"/>
          <w:noProof/>
          <w:sz w:val="20"/>
          <w:szCs w:val="20"/>
          <w14:ligatures w14:val="none"/>
        </w:rPr>
      </w:pPr>
      <w:r w:rsidRPr="004B52AC">
        <w:rPr>
          <w:rFonts w:ascii="Times New Roman" w:eastAsia="新細明體" w:hAnsi="Times New Roman" w:cs="Times New Roman" w:hint="eastAsia"/>
          <w:noProof/>
          <w:sz w:val="20"/>
          <w:szCs w:val="20"/>
          <w14:ligatures w14:val="none"/>
        </w:rPr>
        <w:t>國家統計局編《中國統計年鑑</w:t>
      </w:r>
      <w:r>
        <w:rPr>
          <w:rFonts w:ascii="Times New Roman" w:eastAsia="新細明體" w:hAnsi="Times New Roman" w:cs="Times New Roman" w:hint="eastAsia"/>
          <w:noProof/>
          <w:sz w:val="20"/>
          <w:szCs w:val="20"/>
          <w14:ligatures w14:val="none"/>
        </w:rPr>
        <w:t xml:space="preserve"> 2017</w:t>
      </w:r>
      <w:r>
        <w:rPr>
          <w:rFonts w:ascii="Times New Roman" w:eastAsia="新細明體" w:hAnsi="Times New Roman" w:cs="Times New Roman" w:hint="eastAsia"/>
          <w:noProof/>
          <w:sz w:val="20"/>
          <w:szCs w:val="20"/>
          <w14:ligatures w14:val="none"/>
        </w:rPr>
        <w:t>》，第</w:t>
      </w:r>
      <w:r>
        <w:rPr>
          <w:rFonts w:ascii="Times New Roman" w:eastAsia="新細明體" w:hAnsi="Times New Roman" w:cs="Times New Roman" w:hint="eastAsia"/>
          <w:noProof/>
          <w:sz w:val="20"/>
          <w:szCs w:val="20"/>
          <w:lang w:eastAsia="zh-HK"/>
          <w14:ligatures w14:val="none"/>
        </w:rPr>
        <w:t>六</w:t>
      </w:r>
      <w:r>
        <w:rPr>
          <w:rFonts w:ascii="Times New Roman" w:eastAsia="新細明體" w:hAnsi="Times New Roman" w:cs="Times New Roman" w:hint="eastAsia"/>
          <w:noProof/>
          <w:sz w:val="20"/>
          <w:szCs w:val="20"/>
          <w14:ligatures w14:val="none"/>
        </w:rPr>
        <w:t>章人</w:t>
      </w:r>
      <w:r>
        <w:rPr>
          <w:rFonts w:ascii="Times New Roman" w:eastAsia="新細明體" w:hAnsi="Times New Roman" w:cs="Times New Roman" w:hint="eastAsia"/>
          <w:noProof/>
          <w:sz w:val="20"/>
          <w:szCs w:val="20"/>
          <w:lang w:eastAsia="zh-HK"/>
          <w14:ligatures w14:val="none"/>
        </w:rPr>
        <w:t>民生活</w:t>
      </w:r>
      <w:r w:rsidRPr="004B52AC">
        <w:rPr>
          <w:rFonts w:ascii="Times New Roman" w:eastAsia="新細明體" w:hAnsi="Times New Roman" w:cs="Times New Roman" w:hint="eastAsia"/>
          <w:noProof/>
          <w:sz w:val="20"/>
          <w:szCs w:val="20"/>
          <w14:ligatures w14:val="none"/>
        </w:rPr>
        <w:t>（</w:t>
      </w:r>
      <w:r>
        <w:rPr>
          <w:rFonts w:ascii="Times New Roman" w:eastAsia="新細明體" w:hAnsi="Times New Roman" w:cs="Times New Roman" w:hint="eastAsia"/>
          <w:noProof/>
          <w:sz w:val="20"/>
          <w:szCs w:val="20"/>
          <w14:ligatures w14:val="none"/>
        </w:rPr>
        <w:t>6</w:t>
      </w:r>
      <w:r w:rsidRPr="004B52AC">
        <w:rPr>
          <w:rFonts w:ascii="Times New Roman" w:eastAsia="新細明體" w:hAnsi="Times New Roman" w:cs="Times New Roman" w:hint="eastAsia"/>
          <w:noProof/>
          <w:sz w:val="20"/>
          <w:szCs w:val="20"/>
          <w14:ligatures w14:val="none"/>
        </w:rPr>
        <w:t>-1</w:t>
      </w:r>
      <w:r>
        <w:rPr>
          <w:rFonts w:ascii="Times New Roman" w:eastAsia="新細明體" w:hAnsi="Times New Roman" w:cs="Times New Roman" w:hint="eastAsia"/>
          <w:noProof/>
          <w:sz w:val="20"/>
          <w:szCs w:val="20"/>
          <w14:ligatures w14:val="none"/>
        </w:rPr>
        <w:t>1</w:t>
      </w:r>
      <w:r w:rsidRPr="004B52AC">
        <w:rPr>
          <w:rFonts w:ascii="Times New Roman" w:eastAsia="新細明體" w:hAnsi="Times New Roman" w:cs="Times New Roman" w:hint="eastAsia"/>
          <w:noProof/>
          <w:sz w:val="20"/>
          <w:szCs w:val="20"/>
          <w14:ligatures w14:val="none"/>
        </w:rPr>
        <w:t>農村居民人均收支情況</w:t>
      </w:r>
      <w:r>
        <w:rPr>
          <w:rFonts w:ascii="Times New Roman" w:eastAsia="新細明體" w:hAnsi="Times New Roman" w:cs="Times New Roman" w:hint="eastAsia"/>
          <w:noProof/>
          <w:sz w:val="20"/>
          <w:szCs w:val="20"/>
          <w14:ligatures w14:val="none"/>
        </w:rPr>
        <w:t>）</w:t>
      </w:r>
      <w:r w:rsidRPr="004B52AC">
        <w:rPr>
          <w:rFonts w:ascii="Times New Roman" w:eastAsia="新細明體" w:hAnsi="Times New Roman" w:cs="Times New Roman" w:hint="eastAsia"/>
          <w:noProof/>
          <w:sz w:val="20"/>
          <w:szCs w:val="20"/>
          <w14:ligatures w14:val="none"/>
        </w:rPr>
        <w:t>，國家統計局網頁，</w:t>
      </w:r>
      <w:r w:rsidRPr="004B52AC">
        <w:rPr>
          <w:rFonts w:ascii="Times New Roman" w:eastAsia="新細明體" w:hAnsi="Times New Roman" w:cs="Times New Roman"/>
          <w:noProof/>
          <w:sz w:val="20"/>
          <w:szCs w:val="20"/>
          <w14:ligatures w14:val="none"/>
        </w:rPr>
        <w:t>https://www.stats.gov.cn/sj/ndsj/2017/indexch.htm</w:t>
      </w:r>
    </w:p>
    <w:p w14:paraId="04EB5A65" w14:textId="77777777" w:rsidR="004B52AC" w:rsidRPr="004B52AC" w:rsidRDefault="004B52AC" w:rsidP="004B52AC">
      <w:pPr>
        <w:adjustRightInd w:val="0"/>
        <w:snapToGrid w:val="0"/>
        <w:spacing w:after="0" w:line="240" w:lineRule="auto"/>
        <w:jc w:val="both"/>
        <w:rPr>
          <w:rFonts w:ascii="Times New Roman" w:eastAsia="新細明體" w:hAnsi="Times New Roman" w:cs="Times New Roman"/>
          <w:noProof/>
          <w:sz w:val="20"/>
          <w:szCs w:val="20"/>
          <w14:ligatures w14:val="none"/>
        </w:rPr>
      </w:pPr>
    </w:p>
    <w:p w14:paraId="3C161F02" w14:textId="0F36BD20" w:rsidR="00FE7005" w:rsidRPr="00AA61BB" w:rsidRDefault="00FE7005" w:rsidP="00FE7005">
      <w:pPr>
        <w:spacing w:after="0" w:line="240" w:lineRule="auto"/>
        <w:rPr>
          <w:bCs/>
          <w:lang w:eastAsia="zh-HK"/>
        </w:rPr>
      </w:pPr>
      <w:r w:rsidRPr="00AA61BB">
        <w:rPr>
          <w:rFonts w:hint="eastAsia"/>
          <w:bCs/>
          <w:lang w:eastAsia="zh-HK"/>
        </w:rPr>
        <w:lastRenderedPageBreak/>
        <w:t>資料</w:t>
      </w:r>
      <w:r>
        <w:rPr>
          <w:rFonts w:hint="eastAsia"/>
          <w:bCs/>
          <w:lang w:eastAsia="zh-HK"/>
        </w:rPr>
        <w:t>二</w:t>
      </w:r>
      <w:r w:rsidRPr="00AA61BB">
        <w:rPr>
          <w:rFonts w:hint="eastAsia"/>
          <w:bCs/>
        </w:rPr>
        <w:t>：</w:t>
      </w:r>
      <w:r w:rsidRPr="00AA61BB">
        <w:rPr>
          <w:rFonts w:hint="eastAsia"/>
          <w:bCs/>
          <w:lang w:eastAsia="zh-HK"/>
        </w:rPr>
        <w:t>介紹中國脫貧成果的視頻</w:t>
      </w:r>
    </w:p>
    <w:p w14:paraId="37B074E1" w14:textId="77777777" w:rsidR="00FE7005" w:rsidRDefault="00FE7005" w:rsidP="00FE7005">
      <w:pPr>
        <w:adjustRightInd w:val="0"/>
        <w:snapToGrid w:val="0"/>
        <w:spacing w:after="0" w:line="240" w:lineRule="auto"/>
        <w:rPr>
          <w:bCs/>
          <w:u w:val="thick"/>
        </w:rPr>
      </w:pPr>
    </w:p>
    <w:tbl>
      <w:tblPr>
        <w:tblStyle w:val="ae"/>
        <w:tblW w:w="0" w:type="auto"/>
        <w:tblLook w:val="04A0" w:firstRow="1" w:lastRow="0" w:firstColumn="1" w:lastColumn="0" w:noHBand="0" w:noVBand="1"/>
      </w:tblPr>
      <w:tblGrid>
        <w:gridCol w:w="8296"/>
      </w:tblGrid>
      <w:tr w:rsidR="00FE7005" w14:paraId="7F9EE20C" w14:textId="77777777" w:rsidTr="00270BFB">
        <w:trPr>
          <w:trHeight w:val="1244"/>
        </w:trPr>
        <w:tc>
          <w:tcPr>
            <w:tcW w:w="8296" w:type="dxa"/>
            <w:vAlign w:val="center"/>
          </w:tcPr>
          <w:p w14:paraId="1791EADF" w14:textId="77777777" w:rsidR="006314F0" w:rsidRDefault="00FE7005" w:rsidP="00270BFB">
            <w:pPr>
              <w:jc w:val="both"/>
              <w:rPr>
                <w:rFonts w:ascii="Times New Roman" w:eastAsia="新細明體" w:hAnsi="Times New Roman" w:cs="Times New Roman"/>
                <w:color w:val="000000"/>
                <w:szCs w:val="22"/>
                <w:lang w:eastAsia="zh-HK"/>
                <w14:ligatures w14:val="none"/>
              </w:rPr>
            </w:pPr>
            <w:r w:rsidRPr="003D7465">
              <w:rPr>
                <w:rFonts w:ascii="Times New Roman" w:eastAsia="新細明體" w:hAnsi="Times New Roman" w:cs="Times New Roman" w:hint="eastAsia"/>
                <w:noProof/>
                <w:color w:val="000000"/>
                <w:szCs w:val="22"/>
                <w14:ligatures w14:val="none"/>
              </w:rPr>
              <w:drawing>
                <wp:anchor distT="0" distB="0" distL="114300" distR="114300" simplePos="0" relativeHeight="251689984" behindDoc="0" locked="0" layoutInCell="1" allowOverlap="1" wp14:anchorId="3F168310" wp14:editId="5C5BA268">
                  <wp:simplePos x="0" y="0"/>
                  <wp:positionH relativeFrom="column">
                    <wp:posOffset>4274185</wp:posOffset>
                  </wp:positionH>
                  <wp:positionV relativeFrom="paragraph">
                    <wp:posOffset>42545</wp:posOffset>
                  </wp:positionV>
                  <wp:extent cx="660400" cy="660400"/>
                  <wp:effectExtent l="0" t="0" r="6350" b="6350"/>
                  <wp:wrapSquare wrapText="bothSides"/>
                  <wp:docPr id="10" name="圖片 10" descr="C:\Users\kcli\AppData\Local\Microsoft\Windows\INetCache\Content.MSO\196FD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196FD362.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604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1BB">
              <w:rPr>
                <w:rFonts w:ascii="Times New Roman" w:eastAsia="新細明體" w:hAnsi="Times New Roman" w:cs="Times New Roman"/>
                <w:szCs w:val="22"/>
                <w:lang w:eastAsia="zh-HK"/>
                <w14:ligatures w14:val="none"/>
              </w:rPr>
              <w:t>視</w:t>
            </w:r>
            <w:r w:rsidRPr="00AA61BB">
              <w:rPr>
                <w:rFonts w:ascii="Times New Roman" w:eastAsia="新細明體" w:hAnsi="Times New Roman" w:cs="Times New Roman" w:hint="eastAsia"/>
                <w:color w:val="000000"/>
                <w:szCs w:val="22"/>
                <w:lang w:eastAsia="zh-HK"/>
                <w14:ligatures w14:val="none"/>
              </w:rPr>
              <w:t>頻</w:t>
            </w:r>
            <w:r w:rsidRPr="00AA61BB">
              <w:rPr>
                <w:rFonts w:ascii="Times New Roman" w:eastAsia="新細明體" w:hAnsi="Times New Roman" w:cs="Times New Roman" w:hint="eastAsia"/>
                <w:color w:val="000000"/>
                <w:szCs w:val="22"/>
                <w14:ligatures w14:val="none"/>
              </w:rPr>
              <w:t>：</w:t>
            </w:r>
            <w:r w:rsidRPr="00AA61BB">
              <w:rPr>
                <w:rFonts w:ascii="Times New Roman" w:eastAsia="新細明體" w:hAnsi="Times New Roman" w:cs="Times New Roman" w:hint="eastAsia"/>
                <w:color w:val="000000"/>
                <w:szCs w:val="22"/>
                <w:lang w:eastAsia="zh-HK"/>
                <w14:ligatures w14:val="none"/>
              </w:rPr>
              <w:t>〈</w:t>
            </w:r>
            <w:r w:rsidRPr="00AA61BB">
              <w:rPr>
                <w:rFonts w:ascii="Times New Roman" w:eastAsia="新細明體" w:hAnsi="Times New Roman" w:cs="Times New Roman" w:hint="eastAsia"/>
                <w:color w:val="000000"/>
                <w:szCs w:val="22"/>
                <w14:ligatures w14:val="none"/>
              </w:rPr>
              <w:t>中國</w:t>
            </w:r>
            <w:r>
              <w:rPr>
                <w:rFonts w:ascii="Times New Roman" w:eastAsia="新細明體" w:hAnsi="Times New Roman" w:cs="Times New Roman" w:hint="eastAsia"/>
                <w:color w:val="000000"/>
                <w:szCs w:val="22"/>
                <w:lang w:eastAsia="zh-HK"/>
                <w14:ligatures w14:val="none"/>
              </w:rPr>
              <w:t>的</w:t>
            </w:r>
            <w:r w:rsidRPr="00AA61BB">
              <w:rPr>
                <w:rFonts w:ascii="Times New Roman" w:eastAsia="新細明體" w:hAnsi="Times New Roman" w:cs="Times New Roman" w:hint="eastAsia"/>
                <w:color w:val="000000"/>
                <w:szCs w:val="22"/>
                <w14:ligatures w14:val="none"/>
              </w:rPr>
              <w:t>脫貧奇蹟</w:t>
            </w:r>
            <w:r w:rsidRPr="00AA61BB">
              <w:rPr>
                <w:rFonts w:ascii="Times New Roman" w:eastAsia="新細明體" w:hAnsi="Times New Roman" w:cs="Times New Roman" w:hint="eastAsia"/>
                <w:color w:val="000000"/>
                <w:szCs w:val="22"/>
                <w:lang w:eastAsia="zh-HK"/>
                <w14:ligatures w14:val="none"/>
              </w:rPr>
              <w:t>〉</w:t>
            </w:r>
          </w:p>
          <w:p w14:paraId="0780BDD3" w14:textId="5AB97387" w:rsidR="00FE7005" w:rsidRPr="00AA61BB" w:rsidRDefault="00FE7005" w:rsidP="00270BFB">
            <w:pPr>
              <w:jc w:val="both"/>
              <w:rPr>
                <w:rFonts w:ascii="Times New Roman" w:eastAsia="新細明體" w:hAnsi="Times New Roman" w:cs="Times New Roman"/>
                <w:szCs w:val="22"/>
                <w:lang w:eastAsia="zh-HK"/>
                <w14:ligatures w14:val="none"/>
              </w:rPr>
            </w:pPr>
            <w:r w:rsidRPr="00AA61BB">
              <w:rPr>
                <w:rFonts w:ascii="Times New Roman" w:eastAsia="新細明體" w:hAnsi="Times New Roman" w:cs="Times New Roman" w:hint="eastAsia"/>
                <w:color w:val="000000"/>
                <w:szCs w:val="22"/>
                <w14:ligatures w14:val="none"/>
              </w:rPr>
              <w:t>（</w:t>
            </w:r>
            <w:r w:rsidRPr="00AA61BB">
              <w:rPr>
                <w:rFonts w:ascii="Times New Roman" w:eastAsia="新細明體" w:hAnsi="Times New Roman" w:cs="Times New Roman" w:hint="eastAsia"/>
                <w:color w:val="000000"/>
                <w:szCs w:val="22"/>
                <w:lang w:eastAsia="zh-HK"/>
                <w14:ligatures w14:val="none"/>
              </w:rPr>
              <w:t>粵語旁白</w:t>
            </w:r>
            <w:r w:rsidRPr="00AA61BB">
              <w:rPr>
                <w:rFonts w:ascii="Times New Roman" w:eastAsia="新細明體" w:hAnsi="Times New Roman" w:cs="Times New Roman" w:hint="eastAsia"/>
                <w:color w:val="000000"/>
                <w:szCs w:val="22"/>
                <w14:ligatures w14:val="none"/>
              </w:rPr>
              <w:t>，中文字幕。</w:t>
            </w:r>
            <w:r w:rsidRPr="00AA61BB">
              <w:rPr>
                <w:rFonts w:ascii="Times New Roman" w:eastAsia="新細明體" w:hAnsi="Times New Roman" w:cs="Times New Roman" w:hint="eastAsia"/>
                <w:color w:val="000000"/>
                <w:szCs w:val="22"/>
                <w:lang w:eastAsia="zh-HK"/>
                <w14:ligatures w14:val="none"/>
              </w:rPr>
              <w:t>片長</w:t>
            </w:r>
            <w:r>
              <w:rPr>
                <w:rFonts w:ascii="Times New Roman" w:eastAsia="新細明體" w:hAnsi="Times New Roman" w:cs="Times New Roman" w:hint="eastAsia"/>
                <w:color w:val="000000"/>
                <w:szCs w:val="22"/>
                <w14:ligatures w14:val="none"/>
              </w:rPr>
              <w:t>3</w:t>
            </w:r>
            <w:r w:rsidRPr="00AA61BB">
              <w:rPr>
                <w:rFonts w:ascii="Times New Roman" w:eastAsia="新細明體" w:hAnsi="Times New Roman" w:cs="Times New Roman" w:hint="eastAsia"/>
                <w:color w:val="000000"/>
                <w:szCs w:val="22"/>
                <w14:ligatures w14:val="none"/>
              </w:rPr>
              <w:t>分</w:t>
            </w:r>
            <w:r w:rsidRPr="00AA61BB">
              <w:rPr>
                <w:rFonts w:ascii="Times New Roman" w:eastAsia="新細明體" w:hAnsi="Times New Roman" w:cs="Times New Roman"/>
                <w:color w:val="000000"/>
                <w:szCs w:val="22"/>
                <w14:ligatures w14:val="none"/>
              </w:rPr>
              <w:t>9</w:t>
            </w:r>
            <w:r w:rsidRPr="00AA61BB">
              <w:rPr>
                <w:rFonts w:ascii="Times New Roman" w:eastAsia="新細明體" w:hAnsi="Times New Roman" w:cs="Times New Roman" w:hint="eastAsia"/>
                <w:color w:val="000000"/>
                <w:szCs w:val="22"/>
                <w14:ligatures w14:val="none"/>
              </w:rPr>
              <w:t>秒）</w:t>
            </w:r>
          </w:p>
          <w:p w14:paraId="70FEF235" w14:textId="77777777" w:rsidR="00FE7005" w:rsidRPr="00AA61BB" w:rsidRDefault="00FE7005" w:rsidP="00270BFB">
            <w:pPr>
              <w:jc w:val="both"/>
              <w:rPr>
                <w:rFonts w:ascii="Times New Roman" w:eastAsia="新細明體" w:hAnsi="Times New Roman" w:cs="Times New Roman"/>
                <w:color w:val="000000"/>
                <w:szCs w:val="22"/>
                <w14:ligatures w14:val="none"/>
              </w:rPr>
            </w:pPr>
            <w:r w:rsidRPr="00AA61BB">
              <w:rPr>
                <w:rFonts w:ascii="Times New Roman" w:eastAsia="新細明體" w:hAnsi="Times New Roman" w:cs="Times New Roman" w:hint="eastAsia"/>
                <w:color w:val="000000"/>
                <w:szCs w:val="22"/>
                <w:lang w:eastAsia="zh-HK"/>
                <w14:ligatures w14:val="none"/>
              </w:rPr>
              <w:t>網址</w:t>
            </w:r>
            <w:r w:rsidRPr="00AA61BB">
              <w:rPr>
                <w:rFonts w:ascii="Times New Roman" w:eastAsia="新細明體" w:hAnsi="Times New Roman" w:cs="Times New Roman" w:hint="eastAsia"/>
                <w:color w:val="000000"/>
                <w:szCs w:val="22"/>
                <w14:ligatures w14:val="none"/>
              </w:rPr>
              <w:t>：</w:t>
            </w:r>
            <w:r w:rsidRPr="003D7465">
              <w:rPr>
                <w:rFonts w:ascii="Times New Roman" w:eastAsia="新細明體" w:hAnsi="Times New Roman" w:cs="Times New Roman"/>
                <w:color w:val="000000"/>
                <w:szCs w:val="22"/>
                <w14:ligatures w14:val="none"/>
              </w:rPr>
              <w:t>https://www.youtube.com/watch?v=JNOT-thGAJA&amp;t=175s</w:t>
            </w:r>
          </w:p>
        </w:tc>
      </w:tr>
    </w:tbl>
    <w:p w14:paraId="5B437F7F" w14:textId="4A5DBFB3" w:rsidR="006314F0" w:rsidRDefault="006314F0" w:rsidP="00301CDC">
      <w:pPr>
        <w:spacing w:after="0" w:line="240" w:lineRule="auto"/>
        <w:rPr>
          <w:rFonts w:ascii="Calibri" w:eastAsia="新細明體" w:hAnsi="Calibri" w:cs="Times New Roman"/>
          <w:b/>
          <w:szCs w:val="22"/>
          <w:lang w:eastAsia="zh-HK"/>
          <w14:ligatures w14:val="none"/>
        </w:rPr>
      </w:pPr>
    </w:p>
    <w:p w14:paraId="09901C15" w14:textId="77777777" w:rsidR="006314F0" w:rsidRDefault="006314F0" w:rsidP="00301CDC">
      <w:pPr>
        <w:spacing w:after="0" w:line="240" w:lineRule="auto"/>
        <w:rPr>
          <w:rFonts w:ascii="Calibri" w:eastAsia="新細明體" w:hAnsi="Calibri" w:cs="Times New Roman"/>
          <w:b/>
          <w:szCs w:val="22"/>
          <w:lang w:eastAsia="zh-HK"/>
          <w14:ligatures w14:val="none"/>
        </w:rPr>
      </w:pPr>
    </w:p>
    <w:p w14:paraId="055654BF" w14:textId="37E1E264" w:rsidR="006314F0" w:rsidRDefault="006314F0" w:rsidP="00301CDC">
      <w:pPr>
        <w:spacing w:after="0" w:line="240" w:lineRule="auto"/>
        <w:rPr>
          <w:rFonts w:ascii="Calibri" w:eastAsia="新細明體" w:hAnsi="Calibri" w:cs="Times New Roman"/>
          <w:szCs w:val="22"/>
          <w:lang w:eastAsia="zh-HK"/>
          <w14:ligatures w14:val="none"/>
        </w:rPr>
      </w:pPr>
      <w:r w:rsidRPr="006314F0">
        <w:rPr>
          <w:rFonts w:ascii="Calibri" w:eastAsia="新細明體" w:hAnsi="Calibri" w:cs="Times New Roman" w:hint="eastAsia"/>
          <w:szCs w:val="22"/>
          <w:lang w:eastAsia="zh-HK"/>
          <w14:ligatures w14:val="none"/>
        </w:rPr>
        <w:t>資料三</w:t>
      </w:r>
      <w:r w:rsidRPr="006314F0">
        <w:rPr>
          <w:rFonts w:ascii="Calibri" w:eastAsia="新細明體" w:hAnsi="Calibri" w:cs="Times New Roman" w:hint="eastAsia"/>
          <w:szCs w:val="22"/>
          <w14:ligatures w14:val="none"/>
        </w:rPr>
        <w:t>：</w:t>
      </w:r>
      <w:r w:rsidRPr="006314F0">
        <w:rPr>
          <w:rFonts w:ascii="Calibri" w:eastAsia="新細明體" w:hAnsi="Calibri" w:cs="Times New Roman" w:hint="eastAsia"/>
          <w:szCs w:val="22"/>
          <w:lang w:eastAsia="zh-HK"/>
          <w14:ligatures w14:val="none"/>
        </w:rPr>
        <w:t>一個成功脫貧的個案例子</w:t>
      </w:r>
    </w:p>
    <w:p w14:paraId="6FB6DE2F" w14:textId="0D1A74B1" w:rsidR="006314F0" w:rsidRDefault="006314F0" w:rsidP="00301CDC">
      <w:pPr>
        <w:spacing w:after="0" w:line="240" w:lineRule="auto"/>
        <w:rPr>
          <w:rFonts w:ascii="Calibri" w:eastAsia="新細明體" w:hAnsi="Calibri" w:cs="Times New Roman"/>
          <w:szCs w:val="22"/>
          <w:lang w:eastAsia="zh-HK"/>
          <w14:ligatures w14:val="none"/>
        </w:rPr>
      </w:pPr>
    </w:p>
    <w:tbl>
      <w:tblPr>
        <w:tblStyle w:val="ae"/>
        <w:tblW w:w="0" w:type="auto"/>
        <w:tblLook w:val="04A0" w:firstRow="1" w:lastRow="0" w:firstColumn="1" w:lastColumn="0" w:noHBand="0" w:noVBand="1"/>
      </w:tblPr>
      <w:tblGrid>
        <w:gridCol w:w="8296"/>
      </w:tblGrid>
      <w:tr w:rsidR="006314F0" w14:paraId="09700D0B" w14:textId="77777777" w:rsidTr="006314F0">
        <w:trPr>
          <w:trHeight w:val="1455"/>
        </w:trPr>
        <w:tc>
          <w:tcPr>
            <w:tcW w:w="8296" w:type="dxa"/>
            <w:vAlign w:val="center"/>
          </w:tcPr>
          <w:p w14:paraId="5109D456" w14:textId="77777777" w:rsidR="006314F0" w:rsidRDefault="006314F0" w:rsidP="006314F0">
            <w:pPr>
              <w:jc w:val="both"/>
              <w:rPr>
                <w:rFonts w:ascii="Times New Roman" w:eastAsia="新細明體" w:hAnsi="Times New Roman" w:cs="Times New Roman"/>
                <w:szCs w:val="22"/>
                <w:lang w:eastAsia="zh-HK"/>
                <w14:ligatures w14:val="none"/>
              </w:rPr>
            </w:pPr>
            <w:r>
              <w:rPr>
                <w:noProof/>
              </w:rPr>
              <w:drawing>
                <wp:anchor distT="0" distB="0" distL="114300" distR="114300" simplePos="0" relativeHeight="251691008" behindDoc="0" locked="0" layoutInCell="1" allowOverlap="1" wp14:anchorId="4AE032C2" wp14:editId="61DB50B1">
                  <wp:simplePos x="0" y="0"/>
                  <wp:positionH relativeFrom="column">
                    <wp:posOffset>4325620</wp:posOffset>
                  </wp:positionH>
                  <wp:positionV relativeFrom="paragraph">
                    <wp:posOffset>-635</wp:posOffset>
                  </wp:positionV>
                  <wp:extent cx="666115" cy="653415"/>
                  <wp:effectExtent l="0" t="0" r="635" b="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4F0">
              <w:rPr>
                <w:rFonts w:ascii="Calibri" w:eastAsia="新細明體" w:hAnsi="Calibri" w:cs="Times New Roman" w:hint="eastAsia"/>
                <w:szCs w:val="22"/>
                <w:lang w:eastAsia="zh-HK"/>
                <w14:ligatures w14:val="none"/>
              </w:rPr>
              <w:t>視頻：〈絕壁鑿脫貧</w:t>
            </w:r>
            <w:r w:rsidRPr="006314F0">
              <w:rPr>
                <w:rFonts w:ascii="Times New Roman" w:eastAsia="新細明體" w:hAnsi="Times New Roman" w:cs="Times New Roman"/>
                <w:szCs w:val="22"/>
                <w:lang w:eastAsia="zh-HK"/>
                <w14:ligatures w14:val="none"/>
              </w:rPr>
              <w:t>天路〉</w:t>
            </w:r>
          </w:p>
          <w:p w14:paraId="4B4466A1" w14:textId="225C7BE5" w:rsidR="006314F0" w:rsidRPr="006314F0" w:rsidRDefault="006314F0" w:rsidP="006314F0">
            <w:pPr>
              <w:jc w:val="both"/>
              <w:rPr>
                <w:rFonts w:ascii="Times New Roman" w:eastAsia="新細明體" w:hAnsi="Times New Roman" w:cs="Times New Roman"/>
                <w:szCs w:val="22"/>
                <w:lang w:eastAsia="zh-HK"/>
                <w14:ligatures w14:val="none"/>
              </w:rPr>
            </w:pPr>
            <w:r w:rsidRPr="006314F0">
              <w:rPr>
                <w:rFonts w:ascii="Times New Roman" w:eastAsia="新細明體" w:hAnsi="Times New Roman" w:cs="Times New Roman"/>
                <w:szCs w:val="22"/>
                <w:lang w:eastAsia="zh-HK"/>
                <w14:ligatures w14:val="none"/>
              </w:rPr>
              <w:t>（粵語旁白，中文字幕。選看片段</w:t>
            </w:r>
            <w:r w:rsidRPr="006314F0">
              <w:rPr>
                <w:rFonts w:ascii="Times New Roman" w:eastAsia="新細明體" w:hAnsi="Times New Roman" w:cs="Times New Roman"/>
                <w:szCs w:val="22"/>
                <w14:ligatures w14:val="none"/>
              </w:rPr>
              <w:t>：</w:t>
            </w:r>
            <w:r w:rsidRPr="006314F0">
              <w:rPr>
                <w:rFonts w:ascii="Times New Roman" w:eastAsia="新細明體" w:hAnsi="Times New Roman" w:cs="Times New Roman"/>
                <w:szCs w:val="22"/>
                <w:lang w:eastAsia="zh-HK"/>
                <w14:ligatures w14:val="none"/>
              </w:rPr>
              <w:t>0:24-2:35</w:t>
            </w:r>
            <w:r w:rsidRPr="006314F0">
              <w:rPr>
                <w:rFonts w:ascii="Times New Roman" w:eastAsia="新細明體" w:hAnsi="Times New Roman" w:cs="Times New Roman"/>
                <w:szCs w:val="22"/>
                <w:lang w:eastAsia="zh-HK"/>
                <w14:ligatures w14:val="none"/>
              </w:rPr>
              <w:t>）</w:t>
            </w:r>
          </w:p>
          <w:p w14:paraId="61801344" w14:textId="03384178" w:rsidR="006314F0" w:rsidRDefault="006314F0" w:rsidP="006314F0">
            <w:pPr>
              <w:jc w:val="both"/>
              <w:rPr>
                <w:rFonts w:ascii="Calibri" w:eastAsia="新細明體" w:hAnsi="Calibri" w:cs="Times New Roman"/>
                <w:szCs w:val="22"/>
                <w:lang w:eastAsia="zh-HK"/>
                <w14:ligatures w14:val="none"/>
              </w:rPr>
            </w:pPr>
            <w:r w:rsidRPr="006314F0">
              <w:rPr>
                <w:rFonts w:ascii="Times New Roman" w:eastAsia="新細明體" w:hAnsi="Times New Roman" w:cs="Times New Roman"/>
                <w:szCs w:val="22"/>
                <w:lang w:eastAsia="zh-HK"/>
                <w14:ligatures w14:val="none"/>
              </w:rPr>
              <w:t>網址：</w:t>
            </w:r>
            <w:r w:rsidRPr="006314F0">
              <w:rPr>
                <w:rFonts w:ascii="Times New Roman" w:eastAsia="新細明體" w:hAnsi="Times New Roman" w:cs="Times New Roman"/>
                <w:szCs w:val="22"/>
                <w:lang w:eastAsia="zh-HK"/>
                <w14:ligatures w14:val="none"/>
              </w:rPr>
              <w:t>https://www.youtube.com/watch?v=qYaiX6c0JJo</w:t>
            </w:r>
          </w:p>
        </w:tc>
      </w:tr>
    </w:tbl>
    <w:p w14:paraId="62BA704F" w14:textId="77777777" w:rsidR="006314F0" w:rsidRDefault="006314F0" w:rsidP="00301CDC">
      <w:pPr>
        <w:spacing w:after="0" w:line="240" w:lineRule="auto"/>
        <w:rPr>
          <w:rFonts w:ascii="Calibri" w:eastAsia="新細明體" w:hAnsi="Calibri" w:cs="Times New Roman"/>
          <w:b/>
          <w:szCs w:val="22"/>
          <w14:ligatures w14:val="none"/>
        </w:rPr>
      </w:pPr>
    </w:p>
    <w:p w14:paraId="31894F20" w14:textId="10D10703" w:rsidR="00301CDC" w:rsidRDefault="00D12210" w:rsidP="00301CDC">
      <w:pPr>
        <w:spacing w:after="0" w:line="240" w:lineRule="auto"/>
        <w:rPr>
          <w:rFonts w:ascii="Calibri" w:eastAsia="新細明體" w:hAnsi="Calibri" w:cs="Times New Roman"/>
          <w:b/>
          <w:szCs w:val="22"/>
          <w:lang w:eastAsia="zh-HK"/>
          <w14:ligatures w14:val="none"/>
        </w:rPr>
      </w:pPr>
      <w:r w:rsidRPr="00D12210">
        <w:rPr>
          <w:rFonts w:ascii="Calibri" w:eastAsia="新細明體" w:hAnsi="Calibri" w:cs="Times New Roman" w:hint="eastAsia"/>
          <w:b/>
          <w:szCs w:val="22"/>
          <w:lang w:eastAsia="zh-HK"/>
          <w14:ligatures w14:val="none"/>
        </w:rPr>
        <w:t>預習題目</w:t>
      </w:r>
    </w:p>
    <w:p w14:paraId="3E06B636" w14:textId="77777777" w:rsidR="001A5A63" w:rsidRPr="00D12210" w:rsidRDefault="001A5A63" w:rsidP="00301CDC">
      <w:pPr>
        <w:spacing w:after="0" w:line="240" w:lineRule="auto"/>
        <w:rPr>
          <w:rFonts w:ascii="Calibri" w:eastAsia="新細明體" w:hAnsi="Calibri" w:cs="Times New Roman"/>
          <w:b/>
          <w:szCs w:val="22"/>
          <w:lang w:eastAsia="zh-HK"/>
          <w14:ligatures w14:val="none"/>
        </w:rPr>
      </w:pPr>
    </w:p>
    <w:p w14:paraId="57C8D986" w14:textId="7556874F" w:rsidR="00270BFB" w:rsidRPr="008D7007" w:rsidRDefault="00A92BF2" w:rsidP="00270BFB">
      <w:pPr>
        <w:pStyle w:val="a9"/>
        <w:numPr>
          <w:ilvl w:val="0"/>
          <w:numId w:val="22"/>
        </w:numPr>
        <w:spacing w:after="0" w:line="240" w:lineRule="auto"/>
        <w:rPr>
          <w:rFonts w:ascii="Calibri" w:eastAsia="新細明體" w:hAnsi="Calibri" w:cs="Times New Roman"/>
          <w:szCs w:val="22"/>
          <w:lang w:eastAsia="zh-HK"/>
          <w14:ligatures w14:val="none"/>
        </w:rPr>
      </w:pPr>
      <w:r>
        <w:rPr>
          <w:rFonts w:ascii="Calibri" w:eastAsia="新細明體" w:hAnsi="Calibri" w:cs="Times New Roman" w:hint="eastAsia"/>
          <w:szCs w:val="22"/>
          <w:lang w:eastAsia="zh-HK"/>
          <w14:ligatures w14:val="none"/>
        </w:rPr>
        <w:t>根據資</w:t>
      </w:r>
      <w:r w:rsidRPr="008D7007">
        <w:rPr>
          <w:rFonts w:ascii="Times New Roman" w:eastAsia="新細明體" w:hAnsi="Times New Roman" w:cs="Times New Roman"/>
          <w:szCs w:val="22"/>
          <w:lang w:eastAsia="zh-HK"/>
          <w14:ligatures w14:val="none"/>
        </w:rPr>
        <w:t>料一</w:t>
      </w:r>
      <w:r w:rsidRPr="008D7007">
        <w:rPr>
          <w:rFonts w:ascii="Times New Roman" w:eastAsia="新細明體" w:hAnsi="Times New Roman" w:cs="Times New Roman"/>
          <w:szCs w:val="22"/>
          <w14:ligatures w14:val="none"/>
        </w:rPr>
        <w:t>，</w:t>
      </w:r>
      <w:r w:rsidR="00A91D64" w:rsidRPr="008D7007">
        <w:rPr>
          <w:rFonts w:ascii="Times New Roman" w:eastAsia="新細明體" w:hAnsi="Times New Roman" w:cs="Times New Roman"/>
          <w:szCs w:val="22"/>
          <w:lang w:eastAsia="zh-HK"/>
          <w14:ligatures w14:val="none"/>
        </w:rPr>
        <w:t>描述</w:t>
      </w:r>
      <w:r w:rsidRPr="008D7007">
        <w:rPr>
          <w:rFonts w:ascii="Times New Roman" w:eastAsia="新細明體" w:hAnsi="Times New Roman" w:cs="Times New Roman"/>
          <w:szCs w:val="22"/>
          <w:lang w:eastAsia="zh-HK"/>
          <w14:ligatures w14:val="none"/>
        </w:rPr>
        <w:t>貧困人口數量</w:t>
      </w:r>
      <w:r w:rsidR="00A91D64" w:rsidRPr="008D7007">
        <w:rPr>
          <w:rFonts w:ascii="Times New Roman" w:eastAsia="新細明體" w:hAnsi="Times New Roman" w:cs="Times New Roman"/>
          <w:szCs w:val="22"/>
          <w14:ligatures w14:val="none"/>
        </w:rPr>
        <w:t>（</w:t>
      </w:r>
      <w:r w:rsidR="00804712" w:rsidRPr="008D7007">
        <w:rPr>
          <w:rFonts w:ascii="Times New Roman" w:eastAsia="新細明體" w:hAnsi="Times New Roman" w:cs="Times New Roman"/>
          <w:szCs w:val="22"/>
          <w:lang w:eastAsia="zh-HK"/>
          <w14:ligatures w14:val="none"/>
        </w:rPr>
        <w:t>數據</w:t>
      </w:r>
      <w:r w:rsidR="00804712" w:rsidRPr="008D7007">
        <w:rPr>
          <w:rFonts w:ascii="Times New Roman" w:eastAsia="新細明體" w:hAnsi="Times New Roman" w:cs="Times New Roman"/>
          <w:szCs w:val="22"/>
          <w14:ligatures w14:val="none"/>
        </w:rPr>
        <w:t>A</w:t>
      </w:r>
      <w:r w:rsidR="00A91D64" w:rsidRPr="008D7007">
        <w:rPr>
          <w:rFonts w:ascii="Times New Roman" w:eastAsia="新細明體" w:hAnsi="Times New Roman" w:cs="Times New Roman"/>
          <w:szCs w:val="22"/>
          <w14:ligatures w14:val="none"/>
        </w:rPr>
        <w:t>）</w:t>
      </w:r>
      <w:r w:rsidRPr="008D7007">
        <w:rPr>
          <w:rFonts w:ascii="Times New Roman" w:eastAsia="新細明體" w:hAnsi="Times New Roman" w:cs="Times New Roman"/>
          <w:szCs w:val="22"/>
          <w:lang w:eastAsia="zh-HK"/>
          <w14:ligatures w14:val="none"/>
        </w:rPr>
        <w:t>和貧困地</w:t>
      </w:r>
      <w:r w:rsidR="004072AB" w:rsidRPr="008D7007">
        <w:rPr>
          <w:rFonts w:ascii="Times New Roman" w:eastAsia="新細明體" w:hAnsi="Times New Roman" w:cs="Times New Roman"/>
          <w:szCs w:val="22"/>
          <w:lang w:eastAsia="zh-HK"/>
          <w14:ligatures w14:val="none"/>
        </w:rPr>
        <w:t>區</w:t>
      </w:r>
      <w:r w:rsidR="00A91D64" w:rsidRPr="008D7007">
        <w:rPr>
          <w:rFonts w:ascii="Times New Roman" w:eastAsia="新細明體" w:hAnsi="Times New Roman" w:cs="Times New Roman"/>
          <w:szCs w:val="22"/>
          <w:lang w:eastAsia="zh-HK"/>
          <w14:ligatures w14:val="none"/>
        </w:rPr>
        <w:t>農村居民人均可支配收入</w:t>
      </w:r>
      <w:r w:rsidR="00804712" w:rsidRPr="008D7007">
        <w:rPr>
          <w:rFonts w:ascii="Times New Roman" w:eastAsia="新細明體" w:hAnsi="Times New Roman" w:cs="Times New Roman"/>
          <w:szCs w:val="22"/>
          <w14:ligatures w14:val="none"/>
        </w:rPr>
        <w:t>（</w:t>
      </w:r>
      <w:r w:rsidR="00804712" w:rsidRPr="008D7007">
        <w:rPr>
          <w:rFonts w:ascii="Times New Roman" w:eastAsia="新細明體" w:hAnsi="Times New Roman" w:cs="Times New Roman"/>
          <w:szCs w:val="22"/>
          <w:lang w:eastAsia="zh-HK"/>
          <w14:ligatures w14:val="none"/>
        </w:rPr>
        <w:t>數據</w:t>
      </w:r>
      <w:r w:rsidR="00804712" w:rsidRPr="008D7007">
        <w:rPr>
          <w:rFonts w:ascii="Times New Roman" w:eastAsia="新細明體" w:hAnsi="Times New Roman" w:cs="Times New Roman"/>
          <w:szCs w:val="22"/>
          <w:lang w:eastAsia="zh-HK"/>
          <w14:ligatures w14:val="none"/>
        </w:rPr>
        <w:t>B</w:t>
      </w:r>
      <w:r w:rsidR="00804712" w:rsidRPr="008D7007">
        <w:rPr>
          <w:rFonts w:ascii="Times New Roman" w:eastAsia="新細明體" w:hAnsi="Times New Roman" w:cs="Times New Roman"/>
          <w:szCs w:val="22"/>
          <w14:ligatures w14:val="none"/>
        </w:rPr>
        <w:t>）</w:t>
      </w:r>
      <w:r w:rsidR="00A91D64" w:rsidRPr="008D7007">
        <w:rPr>
          <w:rFonts w:ascii="Times New Roman" w:eastAsia="新細明體" w:hAnsi="Times New Roman" w:cs="Times New Roman"/>
          <w:szCs w:val="22"/>
          <w:lang w:eastAsia="zh-HK"/>
          <w14:ligatures w14:val="none"/>
        </w:rPr>
        <w:t>的變化趨勢</w:t>
      </w:r>
      <w:r w:rsidR="008D7007">
        <w:rPr>
          <w:rFonts w:ascii="Times New Roman" w:eastAsia="新細明體" w:hAnsi="Times New Roman" w:cs="Times New Roman" w:hint="eastAsia"/>
          <w:szCs w:val="22"/>
          <w14:ligatures w14:val="none"/>
        </w:rPr>
        <w:t>，</w:t>
      </w:r>
      <w:r w:rsidR="008D7007">
        <w:rPr>
          <w:rFonts w:ascii="Times New Roman" w:eastAsia="新細明體" w:hAnsi="Times New Roman" w:cs="Times New Roman" w:hint="eastAsia"/>
          <w:szCs w:val="22"/>
          <w:lang w:eastAsia="zh-HK"/>
          <w14:ligatures w14:val="none"/>
        </w:rPr>
        <w:t>並</w:t>
      </w:r>
      <w:r w:rsidR="00B25A5F">
        <w:rPr>
          <w:rFonts w:ascii="Times New Roman" w:eastAsia="新細明體" w:hAnsi="Times New Roman" w:cs="Times New Roman" w:hint="eastAsia"/>
          <w:szCs w:val="22"/>
          <w:lang w:eastAsia="zh-HK"/>
          <w14:ligatures w14:val="none"/>
        </w:rPr>
        <w:t>結合資料二的視頻，</w:t>
      </w:r>
      <w:r w:rsidR="008D7007">
        <w:rPr>
          <w:rFonts w:ascii="Times New Roman" w:eastAsia="新細明體" w:hAnsi="Times New Roman" w:cs="Times New Roman" w:hint="eastAsia"/>
          <w:szCs w:val="22"/>
          <w:lang w:eastAsia="zh-HK"/>
          <w14:ligatures w14:val="none"/>
        </w:rPr>
        <w:t>說明這些趨勢如何</w:t>
      </w:r>
      <w:r w:rsidR="00B25A5F">
        <w:rPr>
          <w:rFonts w:ascii="Times New Roman" w:eastAsia="新細明體" w:hAnsi="Times New Roman" w:cs="Times New Roman" w:hint="eastAsia"/>
          <w:szCs w:val="22"/>
          <w:lang w:eastAsia="zh-HK"/>
          <w14:ligatures w14:val="none"/>
        </w:rPr>
        <w:t>體現</w:t>
      </w:r>
      <w:r w:rsidR="008D7007">
        <w:rPr>
          <w:rFonts w:ascii="Times New Roman" w:eastAsia="新細明體" w:hAnsi="Times New Roman" w:cs="Times New Roman" w:hint="eastAsia"/>
          <w:szCs w:val="22"/>
          <w:lang w:eastAsia="zh-HK"/>
          <w14:ligatures w14:val="none"/>
        </w:rPr>
        <w:t>中國的</w:t>
      </w:r>
      <w:r w:rsidR="003A7EF5">
        <w:rPr>
          <w:rFonts w:ascii="Times New Roman" w:eastAsia="新細明體" w:hAnsi="Times New Roman" w:cs="Times New Roman" w:hint="eastAsia"/>
          <w:szCs w:val="22"/>
          <w:lang w:eastAsia="zh-HK"/>
          <w14:ligatures w14:val="none"/>
        </w:rPr>
        <w:t>脫貧</w:t>
      </w:r>
      <w:r w:rsidR="008D7007">
        <w:rPr>
          <w:rFonts w:ascii="Times New Roman" w:eastAsia="新細明體" w:hAnsi="Times New Roman" w:cs="Times New Roman" w:hint="eastAsia"/>
          <w:szCs w:val="22"/>
          <w:lang w:eastAsia="zh-HK"/>
          <w14:ligatures w14:val="none"/>
        </w:rPr>
        <w:t>成果</w:t>
      </w:r>
      <w:r w:rsidR="008D7007" w:rsidRPr="008D7007">
        <w:rPr>
          <w:rFonts w:ascii="Times New Roman" w:eastAsia="新細明體" w:hAnsi="Times New Roman" w:cs="Times New Roman"/>
          <w:szCs w:val="22"/>
          <w14:ligatures w14:val="none"/>
        </w:rPr>
        <w:t>。</w:t>
      </w:r>
    </w:p>
    <w:p w14:paraId="49F41367" w14:textId="7C4A70D9" w:rsidR="008D7007" w:rsidRDefault="008D7007" w:rsidP="008D7007">
      <w:pPr>
        <w:spacing w:after="0" w:line="240" w:lineRule="auto"/>
        <w:rPr>
          <w:rFonts w:ascii="Calibri" w:eastAsia="新細明體" w:hAnsi="Calibri" w:cs="Times New Roman"/>
          <w:szCs w:val="22"/>
          <w:lang w:eastAsia="zh-HK"/>
          <w14:ligatures w14:val="none"/>
        </w:rPr>
      </w:pPr>
    </w:p>
    <w:tbl>
      <w:tblPr>
        <w:tblStyle w:val="ae"/>
        <w:tblW w:w="0" w:type="auto"/>
        <w:tblLook w:val="04A0" w:firstRow="1" w:lastRow="0" w:firstColumn="1" w:lastColumn="0" w:noHBand="0" w:noVBand="1"/>
      </w:tblPr>
      <w:tblGrid>
        <w:gridCol w:w="8296"/>
      </w:tblGrid>
      <w:tr w:rsidR="008D7007" w14:paraId="5CA2C8E7" w14:textId="77777777" w:rsidTr="008D7007">
        <w:tc>
          <w:tcPr>
            <w:tcW w:w="8296" w:type="dxa"/>
          </w:tcPr>
          <w:p w14:paraId="5D79C7C9" w14:textId="77777777" w:rsidR="008D7007" w:rsidRDefault="008D7007" w:rsidP="008D7007">
            <w:pPr>
              <w:rPr>
                <w:rFonts w:ascii="Calibri" w:eastAsia="新細明體" w:hAnsi="Calibri" w:cs="Times New Roman"/>
                <w:szCs w:val="22"/>
                <w14:ligatures w14:val="none"/>
              </w:rPr>
            </w:pPr>
            <w:r>
              <w:rPr>
                <w:rFonts w:ascii="Calibri" w:eastAsia="新細明體" w:hAnsi="Calibri" w:cs="Times New Roman" w:hint="eastAsia"/>
                <w:szCs w:val="22"/>
                <w:lang w:eastAsia="zh-HK"/>
                <w14:ligatures w14:val="none"/>
              </w:rPr>
              <w:t>貧困人口數量</w:t>
            </w:r>
          </w:p>
          <w:p w14:paraId="5C9483AF" w14:textId="77777777" w:rsidR="00B25A5F" w:rsidRDefault="00B25A5F" w:rsidP="00B25A5F">
            <w:pPr>
              <w:jc w:val="both"/>
              <w:rPr>
                <w:rFonts w:ascii="Calibri" w:eastAsia="新細明體" w:hAnsi="Calibri" w:cs="Times New Roman"/>
                <w:szCs w:val="22"/>
                <w14:ligatures w14:val="none"/>
              </w:rPr>
            </w:pPr>
          </w:p>
          <w:p w14:paraId="2573A993" w14:textId="3E973162" w:rsidR="00900B56" w:rsidRDefault="00FC6CA7" w:rsidP="00B25A5F">
            <w:pPr>
              <w:jc w:val="both"/>
              <w:rPr>
                <w:rFonts w:ascii="Times New Roman" w:eastAsia="新細明體" w:hAnsi="Times New Roman" w:cs="Times New Roman"/>
                <w:color w:val="FF0000"/>
                <w:szCs w:val="22"/>
                <w14:ligatures w14:val="none"/>
              </w:rPr>
            </w:pPr>
            <w:r>
              <w:rPr>
                <w:rFonts w:ascii="Times New Roman" w:eastAsia="新細明體" w:hAnsi="Times New Roman" w:cs="Times New Roman" w:hint="eastAsia"/>
                <w:color w:val="FF0000"/>
                <w:szCs w:val="22"/>
                <w:lang w:eastAsia="zh-HK"/>
                <w14:ligatures w14:val="none"/>
              </w:rPr>
              <w:t>根據</w:t>
            </w:r>
            <w:r>
              <w:rPr>
                <w:rFonts w:ascii="Times New Roman" w:eastAsia="新細明體" w:hAnsi="Times New Roman" w:cs="Times New Roman"/>
                <w:color w:val="FF0000"/>
                <w:szCs w:val="22"/>
                <w14:ligatures w14:val="none"/>
              </w:rPr>
              <w:t>資料一</w:t>
            </w:r>
            <w:r w:rsidR="00961EED">
              <w:rPr>
                <w:rFonts w:ascii="Times New Roman" w:eastAsia="新細明體" w:hAnsi="Times New Roman" w:cs="Times New Roman" w:hint="eastAsia"/>
                <w:color w:val="FF0000"/>
                <w:szCs w:val="22"/>
                <w:lang w:eastAsia="zh-HK"/>
                <w14:ligatures w14:val="none"/>
              </w:rPr>
              <w:t>的數據</w:t>
            </w:r>
            <w:r w:rsidR="00961EED">
              <w:rPr>
                <w:rFonts w:ascii="Times New Roman" w:eastAsia="新細明體" w:hAnsi="Times New Roman" w:cs="Times New Roman" w:hint="eastAsia"/>
                <w:color w:val="FF0000"/>
                <w:szCs w:val="22"/>
                <w14:ligatures w14:val="none"/>
              </w:rPr>
              <w:t>A</w:t>
            </w:r>
            <w:r w:rsidR="00B25A5F" w:rsidRPr="00CF44B6">
              <w:rPr>
                <w:rFonts w:ascii="Times New Roman" w:eastAsia="新細明體" w:hAnsi="Times New Roman" w:cs="Times New Roman"/>
                <w:color w:val="FF0000"/>
                <w:szCs w:val="22"/>
                <w14:ligatures w14:val="none"/>
              </w:rPr>
              <w:t>，從</w:t>
            </w:r>
            <w:r w:rsidR="00B25A5F" w:rsidRPr="00CF44B6">
              <w:rPr>
                <w:rFonts w:ascii="Times New Roman" w:eastAsia="新細明體" w:hAnsi="Times New Roman" w:cs="Times New Roman"/>
                <w:color w:val="FF0000"/>
                <w:szCs w:val="22"/>
                <w14:ligatures w14:val="none"/>
              </w:rPr>
              <w:t>2012</w:t>
            </w:r>
            <w:r w:rsidR="00CF44B6">
              <w:rPr>
                <w:rFonts w:ascii="Times New Roman" w:eastAsia="新細明體" w:hAnsi="Times New Roman" w:cs="Times New Roman" w:hint="eastAsia"/>
                <w:color w:val="FF0000"/>
                <w:szCs w:val="22"/>
                <w14:ligatures w14:val="none"/>
              </w:rPr>
              <w:t>年至</w:t>
            </w:r>
            <w:r w:rsidR="00B25A5F" w:rsidRPr="00CF44B6">
              <w:rPr>
                <w:rFonts w:ascii="Times New Roman" w:eastAsia="新細明體" w:hAnsi="Times New Roman" w:cs="Times New Roman"/>
                <w:color w:val="FF0000"/>
                <w:szCs w:val="22"/>
                <w14:ligatures w14:val="none"/>
              </w:rPr>
              <w:t>2020</w:t>
            </w:r>
            <w:r w:rsidR="00B25A5F" w:rsidRPr="00CF44B6">
              <w:rPr>
                <w:rFonts w:ascii="Times New Roman" w:eastAsia="新細明體" w:hAnsi="Times New Roman" w:cs="Times New Roman"/>
                <w:color w:val="FF0000"/>
                <w:szCs w:val="22"/>
                <w14:ligatures w14:val="none"/>
              </w:rPr>
              <w:t>年，貧</w:t>
            </w:r>
            <w:r w:rsidR="00CF44B6">
              <w:rPr>
                <w:rFonts w:ascii="Times New Roman" w:eastAsia="新細明體" w:hAnsi="Times New Roman" w:cs="Times New Roman" w:hint="eastAsia"/>
                <w:color w:val="FF0000"/>
                <w:szCs w:val="22"/>
                <w14:ligatures w14:val="none"/>
              </w:rPr>
              <w:t>困</w:t>
            </w:r>
            <w:r>
              <w:rPr>
                <w:rFonts w:ascii="Times New Roman" w:eastAsia="新細明體" w:hAnsi="Times New Roman" w:cs="Times New Roman"/>
                <w:color w:val="FF0000"/>
                <w:szCs w:val="22"/>
                <w14:ligatures w14:val="none"/>
              </w:rPr>
              <w:t>人口的數量</w:t>
            </w:r>
            <w:r w:rsidR="00B25A5F" w:rsidRPr="00CF44B6">
              <w:rPr>
                <w:rFonts w:ascii="Times New Roman" w:eastAsia="新細明體" w:hAnsi="Times New Roman" w:cs="Times New Roman"/>
                <w:color w:val="FF0000"/>
                <w:szCs w:val="22"/>
                <w14:ligatures w14:val="none"/>
              </w:rPr>
              <w:t>不斷減少，到了</w:t>
            </w:r>
            <w:r w:rsidR="00B25A5F" w:rsidRPr="00CF44B6">
              <w:rPr>
                <w:rFonts w:ascii="Times New Roman" w:eastAsia="新細明體" w:hAnsi="Times New Roman" w:cs="Times New Roman"/>
                <w:color w:val="FF0000"/>
                <w:szCs w:val="22"/>
                <w14:ligatures w14:val="none"/>
              </w:rPr>
              <w:t>2020</w:t>
            </w:r>
            <w:r w:rsidR="00B25A5F" w:rsidRPr="00CF44B6">
              <w:rPr>
                <w:rFonts w:ascii="Times New Roman" w:eastAsia="新細明體" w:hAnsi="Times New Roman" w:cs="Times New Roman"/>
                <w:color w:val="FF0000"/>
                <w:szCs w:val="22"/>
                <w14:ligatures w14:val="none"/>
              </w:rPr>
              <w:t>年更是所有貧困人口全部脫貧。</w:t>
            </w:r>
          </w:p>
          <w:p w14:paraId="60CCDE62" w14:textId="47FF3A7D" w:rsidR="00B25A5F" w:rsidRPr="00CF44B6" w:rsidRDefault="00B25A5F" w:rsidP="00B25A5F">
            <w:pPr>
              <w:jc w:val="both"/>
              <w:rPr>
                <w:rFonts w:ascii="Times New Roman" w:eastAsia="新細明體" w:hAnsi="Times New Roman" w:cs="Times New Roman"/>
                <w:color w:val="FF0000"/>
                <w:szCs w:val="22"/>
                <w14:ligatures w14:val="none"/>
              </w:rPr>
            </w:pPr>
            <w:r w:rsidRPr="00CF44B6">
              <w:rPr>
                <w:rFonts w:ascii="Times New Roman" w:eastAsia="新細明體" w:hAnsi="Times New Roman" w:cs="Times New Roman"/>
                <w:color w:val="FF0000"/>
                <w:szCs w:val="22"/>
                <w14:ligatures w14:val="none"/>
              </w:rPr>
              <w:t>根據資料二的視頻，</w:t>
            </w:r>
            <w:r w:rsidR="00CF44B6" w:rsidRPr="00CF44B6">
              <w:rPr>
                <w:rFonts w:ascii="Times New Roman" w:eastAsia="新細明體" w:hAnsi="Times New Roman" w:cs="Times New Roman"/>
                <w:color w:val="FF0000"/>
                <w:szCs w:val="22"/>
                <w14:ligatures w14:val="none"/>
              </w:rPr>
              <w:t>中國的滅貧攻堅戰是人類歷史上最大規模的脫貧行動，提前十年實現聯合國《</w:t>
            </w:r>
            <w:r w:rsidR="00CF44B6" w:rsidRPr="00CF44B6">
              <w:rPr>
                <w:rFonts w:ascii="Times New Roman" w:eastAsia="新細明體" w:hAnsi="Times New Roman" w:cs="Times New Roman"/>
                <w:color w:val="FF0000"/>
                <w:szCs w:val="22"/>
                <w14:ligatures w14:val="none"/>
              </w:rPr>
              <w:t>2030</w:t>
            </w:r>
            <w:r w:rsidR="00CF44B6" w:rsidRPr="00CF44B6">
              <w:rPr>
                <w:rFonts w:ascii="Times New Roman" w:eastAsia="新細明體" w:hAnsi="Times New Roman" w:cs="Times New Roman"/>
                <w:color w:val="FF0000"/>
                <w:szCs w:val="22"/>
                <w14:ligatures w14:val="none"/>
              </w:rPr>
              <w:t>年可持續發展議程》的滅貧目標。</w:t>
            </w:r>
          </w:p>
          <w:p w14:paraId="0FE9DA3F" w14:textId="77777777" w:rsidR="008D7007" w:rsidRDefault="008D7007" w:rsidP="008D7007">
            <w:pPr>
              <w:rPr>
                <w:rFonts w:ascii="Calibri" w:eastAsia="新細明體" w:hAnsi="Calibri" w:cs="Times New Roman"/>
                <w:szCs w:val="22"/>
                <w:lang w:eastAsia="zh-HK"/>
                <w14:ligatures w14:val="none"/>
              </w:rPr>
            </w:pPr>
          </w:p>
          <w:p w14:paraId="1B84FE76" w14:textId="77777777" w:rsidR="008D7007" w:rsidRDefault="008D7007" w:rsidP="008D7007">
            <w:pPr>
              <w:rPr>
                <w:rFonts w:ascii="Calibri" w:eastAsia="新細明體" w:hAnsi="Calibri" w:cs="Times New Roman"/>
                <w:szCs w:val="22"/>
                <w:lang w:eastAsia="zh-HK"/>
                <w14:ligatures w14:val="none"/>
              </w:rPr>
            </w:pPr>
          </w:p>
          <w:p w14:paraId="362C4D6B" w14:textId="436871E6" w:rsidR="00CF44B6" w:rsidRDefault="00CF44B6" w:rsidP="008D7007">
            <w:pPr>
              <w:rPr>
                <w:rFonts w:ascii="Calibri" w:eastAsia="新細明體" w:hAnsi="Calibri" w:cs="Times New Roman"/>
                <w:szCs w:val="22"/>
                <w14:ligatures w14:val="none"/>
              </w:rPr>
            </w:pPr>
          </w:p>
        </w:tc>
      </w:tr>
      <w:tr w:rsidR="008D7007" w14:paraId="29A89A38" w14:textId="77777777" w:rsidTr="008D7007">
        <w:tc>
          <w:tcPr>
            <w:tcW w:w="8296" w:type="dxa"/>
          </w:tcPr>
          <w:p w14:paraId="3D9CF583" w14:textId="77777777" w:rsidR="008D7007" w:rsidRDefault="008D7007" w:rsidP="008D7007">
            <w:pPr>
              <w:rPr>
                <w:rFonts w:ascii="Calibri" w:eastAsia="新細明體" w:hAnsi="Calibri" w:cs="Times New Roman"/>
                <w:szCs w:val="22"/>
                <w:lang w:eastAsia="zh-HK"/>
                <w14:ligatures w14:val="none"/>
              </w:rPr>
            </w:pPr>
            <w:r w:rsidRPr="008D7007">
              <w:rPr>
                <w:rFonts w:ascii="Calibri" w:eastAsia="新細明體" w:hAnsi="Calibri" w:cs="Times New Roman" w:hint="eastAsia"/>
                <w:szCs w:val="22"/>
                <w:lang w:eastAsia="zh-HK"/>
                <w14:ligatures w14:val="none"/>
              </w:rPr>
              <w:t>貧困地區農村居民人均可支配收入</w:t>
            </w:r>
          </w:p>
          <w:p w14:paraId="4E6B94D8" w14:textId="77777777" w:rsidR="008D7007" w:rsidRDefault="008D7007" w:rsidP="008D7007">
            <w:pPr>
              <w:rPr>
                <w:rFonts w:ascii="Calibri" w:eastAsia="新細明體" w:hAnsi="Calibri" w:cs="Times New Roman"/>
                <w:szCs w:val="22"/>
                <w:lang w:eastAsia="zh-HK"/>
                <w14:ligatures w14:val="none"/>
              </w:rPr>
            </w:pPr>
          </w:p>
          <w:p w14:paraId="2C173623" w14:textId="6003B307" w:rsidR="00900B56" w:rsidRDefault="00FC6CA7" w:rsidP="00CF44B6">
            <w:pPr>
              <w:jc w:val="both"/>
              <w:rPr>
                <w:rFonts w:ascii="Times New Roman" w:eastAsia="新細明體" w:hAnsi="Times New Roman" w:cs="Times New Roman"/>
                <w:color w:val="FF0000"/>
                <w:szCs w:val="22"/>
                <w14:ligatures w14:val="none"/>
              </w:rPr>
            </w:pPr>
            <w:r>
              <w:rPr>
                <w:rFonts w:ascii="Times New Roman" w:eastAsia="新細明體" w:hAnsi="Times New Roman" w:cs="Times New Roman" w:hint="eastAsia"/>
                <w:color w:val="FF0000"/>
                <w:szCs w:val="22"/>
                <w:lang w:eastAsia="zh-HK"/>
                <w14:ligatures w14:val="none"/>
              </w:rPr>
              <w:t>根據</w:t>
            </w:r>
            <w:r>
              <w:rPr>
                <w:rFonts w:ascii="Times New Roman" w:eastAsia="新細明體" w:hAnsi="Times New Roman" w:cs="Times New Roman"/>
                <w:color w:val="FF0000"/>
                <w:szCs w:val="22"/>
                <w:lang w:eastAsia="zh-HK"/>
                <w14:ligatures w14:val="none"/>
              </w:rPr>
              <w:t>資料一</w:t>
            </w:r>
            <w:r w:rsidR="00961EED">
              <w:rPr>
                <w:rFonts w:ascii="Times New Roman" w:eastAsia="新細明體" w:hAnsi="Times New Roman" w:cs="Times New Roman" w:hint="eastAsia"/>
                <w:color w:val="FF0000"/>
                <w:szCs w:val="22"/>
                <w:lang w:eastAsia="zh-HK"/>
                <w14:ligatures w14:val="none"/>
              </w:rPr>
              <w:t>的數據</w:t>
            </w:r>
            <w:r w:rsidR="00961EED">
              <w:rPr>
                <w:rFonts w:ascii="Times New Roman" w:eastAsia="新細明體" w:hAnsi="Times New Roman" w:cs="Times New Roman" w:hint="eastAsia"/>
                <w:color w:val="FF0000"/>
                <w:szCs w:val="22"/>
                <w14:ligatures w14:val="none"/>
              </w:rPr>
              <w:t>B</w:t>
            </w:r>
            <w:r w:rsidR="00CF44B6" w:rsidRPr="00A1180F">
              <w:rPr>
                <w:rFonts w:ascii="Times New Roman" w:eastAsia="新細明體" w:hAnsi="Times New Roman" w:cs="Times New Roman"/>
                <w:color w:val="FF0000"/>
                <w:szCs w:val="22"/>
                <w:lang w:eastAsia="zh-HK"/>
                <w14:ligatures w14:val="none"/>
              </w:rPr>
              <w:t>，貧困地區農民</w:t>
            </w:r>
            <w:r w:rsidR="001D3D36" w:rsidRPr="00A1180F">
              <w:rPr>
                <w:rFonts w:ascii="Times New Roman" w:eastAsia="新細明體" w:hAnsi="Times New Roman" w:cs="Times New Roman"/>
                <w:color w:val="FF0000"/>
                <w:szCs w:val="22"/>
                <w:lang w:eastAsia="zh-HK"/>
                <w14:ligatures w14:val="none"/>
              </w:rPr>
              <w:t>人均</w:t>
            </w:r>
            <w:r w:rsidR="00CF44B6" w:rsidRPr="00A1180F">
              <w:rPr>
                <w:rFonts w:ascii="Times New Roman" w:eastAsia="新細明體" w:hAnsi="Times New Roman" w:cs="Times New Roman"/>
                <w:color w:val="FF0000"/>
                <w:szCs w:val="22"/>
                <w:lang w:eastAsia="zh-HK"/>
                <w14:ligatures w14:val="none"/>
              </w:rPr>
              <w:t>可支配收入不斷增加，從</w:t>
            </w:r>
            <w:r w:rsidR="00E43724">
              <w:rPr>
                <w:rFonts w:ascii="Times New Roman" w:eastAsia="新細明體" w:hAnsi="Times New Roman" w:cs="Times New Roman"/>
                <w:color w:val="FF0000"/>
                <w:szCs w:val="22"/>
                <w:lang w:eastAsia="zh-HK"/>
                <w14:ligatures w14:val="none"/>
              </w:rPr>
              <w:t>201</w:t>
            </w:r>
            <w:r w:rsidR="00E43724">
              <w:rPr>
                <w:rFonts w:ascii="Times New Roman" w:eastAsia="新細明體" w:hAnsi="Times New Roman" w:cs="Times New Roman" w:hint="eastAsia"/>
                <w:color w:val="FF0000"/>
                <w:szCs w:val="22"/>
                <w14:ligatures w14:val="none"/>
              </w:rPr>
              <w:t>3</w:t>
            </w:r>
            <w:r w:rsidR="00CF44B6" w:rsidRPr="00A1180F">
              <w:rPr>
                <w:rFonts w:ascii="Times New Roman" w:eastAsia="新細明體" w:hAnsi="Times New Roman" w:cs="Times New Roman"/>
                <w:color w:val="FF0000"/>
                <w:szCs w:val="22"/>
                <w:lang w:eastAsia="zh-HK"/>
                <w14:ligatures w14:val="none"/>
              </w:rPr>
              <w:t>年至</w:t>
            </w:r>
            <w:r w:rsidR="00CF44B6" w:rsidRPr="00A1180F">
              <w:rPr>
                <w:rFonts w:ascii="Times New Roman" w:eastAsia="新細明體" w:hAnsi="Times New Roman" w:cs="Times New Roman"/>
                <w:color w:val="FF0000"/>
                <w:szCs w:val="22"/>
                <w:lang w:eastAsia="zh-HK"/>
                <w14:ligatures w14:val="none"/>
              </w:rPr>
              <w:t>2020</w:t>
            </w:r>
            <w:r w:rsidR="00CF44B6" w:rsidRPr="00A1180F">
              <w:rPr>
                <w:rFonts w:ascii="Times New Roman" w:eastAsia="新細明體" w:hAnsi="Times New Roman" w:cs="Times New Roman"/>
                <w:color w:val="FF0000"/>
                <w:szCs w:val="22"/>
                <w:lang w:eastAsia="zh-HK"/>
                <w14:ligatures w14:val="none"/>
              </w:rPr>
              <w:t>年，增幅超過</w:t>
            </w:r>
            <w:r w:rsidR="001D3D36" w:rsidRPr="00A1180F">
              <w:rPr>
                <w:rFonts w:ascii="Times New Roman" w:eastAsia="新細明體" w:hAnsi="Times New Roman" w:cs="Times New Roman"/>
                <w:color w:val="FF0000"/>
                <w:szCs w:val="22"/>
                <w:lang w:eastAsia="zh-HK"/>
                <w14:ligatures w14:val="none"/>
              </w:rPr>
              <w:t>一倍，</w:t>
            </w:r>
            <w:r>
              <w:rPr>
                <w:rFonts w:ascii="Times New Roman" w:eastAsia="新細明體" w:hAnsi="Times New Roman" w:cs="Times New Roman" w:hint="eastAsia"/>
                <w:color w:val="FF0000"/>
                <w:szCs w:val="22"/>
                <w:lang w:eastAsia="zh-HK"/>
                <w14:ligatures w14:val="none"/>
              </w:rPr>
              <w:t>而且這個</w:t>
            </w:r>
            <w:r w:rsidR="00E43724">
              <w:rPr>
                <w:rFonts w:ascii="Times New Roman" w:eastAsia="新細明體" w:hAnsi="Times New Roman" w:cs="Times New Roman"/>
                <w:color w:val="FF0000"/>
                <w:szCs w:val="22"/>
                <w:lang w:eastAsia="zh-HK"/>
                <w14:ligatures w14:val="none"/>
              </w:rPr>
              <w:t>增幅</w:t>
            </w:r>
            <w:r w:rsidR="00E43724">
              <w:rPr>
                <w:rFonts w:ascii="Times New Roman" w:eastAsia="新細明體" w:hAnsi="Times New Roman" w:cs="Times New Roman" w:hint="eastAsia"/>
                <w:color w:val="FF0000"/>
                <w:szCs w:val="22"/>
                <w:lang w:eastAsia="zh-HK"/>
                <w14:ligatures w14:val="none"/>
              </w:rPr>
              <w:t>高於</w:t>
            </w:r>
            <w:r w:rsidR="001D3D36" w:rsidRPr="00A1180F">
              <w:rPr>
                <w:rFonts w:ascii="Times New Roman" w:eastAsia="新細明體" w:hAnsi="Times New Roman" w:cs="Times New Roman"/>
                <w:color w:val="FF0000"/>
                <w:szCs w:val="22"/>
                <w:lang w:eastAsia="zh-HK"/>
                <w14:ligatures w14:val="none"/>
              </w:rPr>
              <w:t>全國農民人均可支配收入（全國的增幅</w:t>
            </w:r>
            <w:r w:rsidR="00E43724">
              <w:rPr>
                <w:rFonts w:ascii="Times New Roman" w:eastAsia="新細明體" w:hAnsi="Times New Roman" w:cs="Times New Roman"/>
                <w:color w:val="FF0000"/>
                <w:szCs w:val="22"/>
                <w:lang w:eastAsia="zh-HK"/>
                <w14:ligatures w14:val="none"/>
              </w:rPr>
              <w:t>只</w:t>
            </w:r>
            <w:r w:rsidR="00E43724">
              <w:rPr>
                <w:rFonts w:ascii="Times New Roman" w:eastAsia="新細明體" w:hAnsi="Times New Roman" w:cs="Times New Roman" w:hint="eastAsia"/>
                <w:color w:val="FF0000"/>
                <w:szCs w:val="22"/>
                <w:lang w:eastAsia="zh-HK"/>
                <w14:ligatures w14:val="none"/>
              </w:rPr>
              <w:t>約</w:t>
            </w:r>
            <w:r w:rsidR="00930C4E" w:rsidRPr="00A1180F">
              <w:rPr>
                <w:rFonts w:ascii="Times New Roman" w:eastAsia="新細明體" w:hAnsi="Times New Roman" w:cs="Times New Roman"/>
                <w:color w:val="FF0000"/>
                <w:szCs w:val="22"/>
                <w14:ligatures w14:val="none"/>
              </w:rPr>
              <w:t>0.82</w:t>
            </w:r>
            <w:r w:rsidR="00930C4E" w:rsidRPr="00A1180F">
              <w:rPr>
                <w:rFonts w:ascii="Times New Roman" w:eastAsia="新細明體" w:hAnsi="Times New Roman" w:cs="Times New Roman"/>
                <w:color w:val="FF0000"/>
                <w:szCs w:val="22"/>
                <w14:ligatures w14:val="none"/>
              </w:rPr>
              <w:t>倍）。</w:t>
            </w:r>
          </w:p>
          <w:p w14:paraId="7E3713DC" w14:textId="6AADE2F8" w:rsidR="00CF44B6" w:rsidRDefault="00E43724" w:rsidP="00E43724">
            <w:pPr>
              <w:jc w:val="both"/>
              <w:rPr>
                <w:rFonts w:ascii="Times New Roman" w:eastAsia="新細明體" w:hAnsi="Times New Roman" w:cs="Times New Roman"/>
                <w:color w:val="FF0000"/>
                <w:szCs w:val="22"/>
                <w14:ligatures w14:val="none"/>
              </w:rPr>
            </w:pPr>
            <w:r>
              <w:rPr>
                <w:rFonts w:ascii="Times New Roman" w:eastAsia="新細明體" w:hAnsi="Times New Roman" w:cs="Times New Roman"/>
                <w:color w:val="FF0000"/>
                <w:szCs w:val="22"/>
                <w14:ligatures w14:val="none"/>
              </w:rPr>
              <w:t>根據資料二的視頻，世</w:t>
            </w:r>
            <w:r>
              <w:rPr>
                <w:rFonts w:ascii="Times New Roman" w:eastAsia="新細明體" w:hAnsi="Times New Roman" w:cs="Times New Roman" w:hint="eastAsia"/>
                <w:color w:val="FF0000"/>
                <w:szCs w:val="22"/>
                <w:lang w:eastAsia="zh-HK"/>
                <w14:ligatures w14:val="none"/>
              </w:rPr>
              <w:t>界</w:t>
            </w:r>
            <w:r>
              <w:rPr>
                <w:rFonts w:ascii="Times New Roman" w:eastAsia="新細明體" w:hAnsi="Times New Roman" w:cs="Times New Roman"/>
                <w:color w:val="FF0000"/>
                <w:szCs w:val="22"/>
                <w14:ligatures w14:val="none"/>
              </w:rPr>
              <w:t>銀行</w:t>
            </w:r>
            <w:r>
              <w:rPr>
                <w:rFonts w:ascii="Times New Roman" w:eastAsia="新細明體" w:hAnsi="Times New Roman" w:cs="Times New Roman" w:hint="eastAsia"/>
                <w:color w:val="FF0000"/>
                <w:szCs w:val="22"/>
                <w:lang w:eastAsia="zh-HK"/>
                <w14:ligatures w14:val="none"/>
              </w:rPr>
              <w:t>所設定</w:t>
            </w:r>
            <w:r w:rsidR="00930C4E" w:rsidRPr="00A1180F">
              <w:rPr>
                <w:rFonts w:ascii="Times New Roman" w:eastAsia="新細明體" w:hAnsi="Times New Roman" w:cs="Times New Roman"/>
                <w:color w:val="FF0000"/>
                <w:szCs w:val="22"/>
                <w14:ligatures w14:val="none"/>
              </w:rPr>
              <w:t>的貧困標準是每人每天</w:t>
            </w:r>
            <w:r w:rsidR="00A1180F" w:rsidRPr="00A1180F">
              <w:rPr>
                <w:rFonts w:ascii="Times New Roman" w:eastAsia="新細明體" w:hAnsi="Times New Roman" w:cs="Times New Roman"/>
                <w:color w:val="FF0000"/>
                <w:szCs w:val="22"/>
                <w14:ligatures w14:val="none"/>
              </w:rPr>
              <w:t>收入</w:t>
            </w:r>
            <w:r w:rsidR="00930C4E" w:rsidRPr="00A1180F">
              <w:rPr>
                <w:rFonts w:ascii="Times New Roman" w:eastAsia="新細明體" w:hAnsi="Times New Roman" w:cs="Times New Roman"/>
                <w:color w:val="FF0000"/>
                <w:szCs w:val="22"/>
                <w14:ligatures w14:val="none"/>
              </w:rPr>
              <w:t>1.9</w:t>
            </w:r>
            <w:r w:rsidR="00930C4E" w:rsidRPr="00A1180F">
              <w:rPr>
                <w:rFonts w:ascii="Times New Roman" w:eastAsia="新細明體" w:hAnsi="Times New Roman" w:cs="Times New Roman"/>
                <w:color w:val="FF0000"/>
                <w:szCs w:val="22"/>
                <w14:ligatures w14:val="none"/>
              </w:rPr>
              <w:t>美元（</w:t>
            </w:r>
            <w:r>
              <w:rPr>
                <w:rFonts w:ascii="Times New Roman" w:eastAsia="新細明體" w:hAnsi="Times New Roman" w:cs="Times New Roman" w:hint="eastAsia"/>
                <w:color w:val="FF0000"/>
                <w:szCs w:val="22"/>
                <w:lang w:eastAsia="zh-HK"/>
                <w14:ligatures w14:val="none"/>
              </w:rPr>
              <w:t>折算</w:t>
            </w:r>
            <w:r w:rsidR="00930C4E" w:rsidRPr="00A1180F">
              <w:rPr>
                <w:rFonts w:ascii="Times New Roman" w:eastAsia="新細明體" w:hAnsi="Times New Roman" w:cs="Times New Roman"/>
                <w:color w:val="FF0000"/>
                <w:szCs w:val="22"/>
                <w14:ligatures w14:val="none"/>
              </w:rPr>
              <w:t>每人每年</w:t>
            </w:r>
            <w:r>
              <w:rPr>
                <w:rFonts w:ascii="Times New Roman" w:eastAsia="新細明體" w:hAnsi="Times New Roman" w:cs="Times New Roman" w:hint="eastAsia"/>
                <w:color w:val="FF0000"/>
                <w:szCs w:val="22"/>
                <w:lang w:eastAsia="zh-HK"/>
                <w14:ligatures w14:val="none"/>
              </w:rPr>
              <w:t>約</w:t>
            </w:r>
            <w:r w:rsidR="00930C4E" w:rsidRPr="00A1180F">
              <w:rPr>
                <w:rFonts w:ascii="Times New Roman" w:eastAsia="新細明體" w:hAnsi="Times New Roman" w:cs="Times New Roman"/>
                <w:color w:val="FF0000"/>
                <w:szCs w:val="22"/>
                <w14:ligatures w14:val="none"/>
              </w:rPr>
              <w:t>5,000</w:t>
            </w:r>
            <w:r w:rsidR="00930C4E" w:rsidRPr="00A1180F">
              <w:rPr>
                <w:rFonts w:ascii="Times New Roman" w:eastAsia="新細明體" w:hAnsi="Times New Roman" w:cs="Times New Roman"/>
                <w:color w:val="FF0000"/>
                <w:szCs w:val="22"/>
                <w14:ligatures w14:val="none"/>
              </w:rPr>
              <w:t>元人民幣），</w:t>
            </w:r>
            <w:r w:rsidR="00A1180F" w:rsidRPr="00A1180F">
              <w:rPr>
                <w:rFonts w:ascii="Times New Roman" w:eastAsia="新細明體" w:hAnsi="Times New Roman" w:cs="Times New Roman"/>
                <w:color w:val="FF0000"/>
                <w:szCs w:val="22"/>
                <w14:ligatures w14:val="none"/>
              </w:rPr>
              <w:t>中國貧困地區農民在</w:t>
            </w:r>
            <w:r w:rsidR="00A1180F" w:rsidRPr="00A1180F">
              <w:rPr>
                <w:rFonts w:ascii="Times New Roman" w:eastAsia="新細明體" w:hAnsi="Times New Roman" w:cs="Times New Roman"/>
                <w:color w:val="FF0000"/>
                <w:szCs w:val="22"/>
                <w14:ligatures w14:val="none"/>
              </w:rPr>
              <w:t>2020</w:t>
            </w:r>
            <w:r w:rsidR="00A1180F" w:rsidRPr="00A1180F">
              <w:rPr>
                <w:rFonts w:ascii="Times New Roman" w:eastAsia="新細明體" w:hAnsi="Times New Roman" w:cs="Times New Roman"/>
                <w:color w:val="FF0000"/>
                <w:szCs w:val="22"/>
                <w14:ligatures w14:val="none"/>
              </w:rPr>
              <w:t>年的人均</w:t>
            </w:r>
            <w:r>
              <w:rPr>
                <w:rFonts w:ascii="Times New Roman" w:eastAsia="新細明體" w:hAnsi="Times New Roman" w:cs="Times New Roman" w:hint="eastAsia"/>
                <w:color w:val="FF0000"/>
                <w:szCs w:val="22"/>
                <w:lang w:eastAsia="zh-HK"/>
                <w14:ligatures w14:val="none"/>
              </w:rPr>
              <w:t>可支配</w:t>
            </w:r>
            <w:r w:rsidR="00A1180F" w:rsidRPr="00A1180F">
              <w:rPr>
                <w:rFonts w:ascii="Times New Roman" w:eastAsia="新細明體" w:hAnsi="Times New Roman" w:cs="Times New Roman"/>
                <w:color w:val="FF0000"/>
                <w:szCs w:val="22"/>
                <w14:ligatures w14:val="none"/>
              </w:rPr>
              <w:t>收入</w:t>
            </w:r>
            <w:r>
              <w:rPr>
                <w:rFonts w:ascii="Times New Roman" w:eastAsia="新細明體" w:hAnsi="Times New Roman" w:cs="Times New Roman" w:hint="eastAsia"/>
                <w:color w:val="FF0000"/>
                <w:szCs w:val="22"/>
                <w:lang w:eastAsia="zh-HK"/>
                <w14:ligatures w14:val="none"/>
              </w:rPr>
              <w:t>為</w:t>
            </w:r>
            <w:r w:rsidR="003B5B78">
              <w:rPr>
                <w:rFonts w:ascii="Times New Roman" w:eastAsia="新細明體" w:hAnsi="Times New Roman" w:cs="Times New Roman" w:hint="eastAsia"/>
                <w:color w:val="FF0000"/>
                <w:szCs w:val="22"/>
                <w14:ligatures w14:val="none"/>
              </w:rPr>
              <w:t>12,588</w:t>
            </w:r>
            <w:r>
              <w:rPr>
                <w:rFonts w:ascii="Times New Roman" w:eastAsia="新細明體" w:hAnsi="Times New Roman" w:cs="Times New Roman" w:hint="eastAsia"/>
                <w:color w:val="FF0000"/>
                <w:szCs w:val="22"/>
                <w:lang w:eastAsia="zh-HK"/>
                <w14:ligatures w14:val="none"/>
              </w:rPr>
              <w:t>元</w:t>
            </w:r>
            <w:r>
              <w:rPr>
                <w:rFonts w:ascii="Times New Roman" w:eastAsia="新細明體" w:hAnsi="Times New Roman" w:cs="Times New Roman"/>
                <w:color w:val="FF0000"/>
                <w:szCs w:val="22"/>
                <w14:ligatures w14:val="none"/>
              </w:rPr>
              <w:t>，</w:t>
            </w:r>
            <w:r>
              <w:rPr>
                <w:rFonts w:ascii="Times New Roman" w:eastAsia="新細明體" w:hAnsi="Times New Roman" w:cs="Times New Roman" w:hint="eastAsia"/>
                <w:color w:val="FF0000"/>
                <w:szCs w:val="22"/>
                <w:lang w:eastAsia="zh-HK"/>
                <w14:ligatures w14:val="none"/>
              </w:rPr>
              <w:t>約為</w:t>
            </w:r>
            <w:r w:rsidR="00A1180F" w:rsidRPr="00A1180F">
              <w:rPr>
                <w:rFonts w:ascii="Times New Roman" w:eastAsia="新細明體" w:hAnsi="Times New Roman" w:cs="Times New Roman"/>
                <w:color w:val="FF0000"/>
                <w:szCs w:val="22"/>
                <w14:ligatures w14:val="none"/>
              </w:rPr>
              <w:t>世界銀行所訂標準的</w:t>
            </w:r>
            <w:r w:rsidR="00A1180F" w:rsidRPr="00A1180F">
              <w:rPr>
                <w:rFonts w:ascii="Times New Roman" w:eastAsia="新細明體" w:hAnsi="Times New Roman" w:cs="Times New Roman"/>
                <w:color w:val="FF0000"/>
                <w:szCs w:val="22"/>
                <w14:ligatures w14:val="none"/>
              </w:rPr>
              <w:t>1.5</w:t>
            </w:r>
            <w:r w:rsidR="00A1180F" w:rsidRPr="00A1180F">
              <w:rPr>
                <w:rFonts w:ascii="Times New Roman" w:eastAsia="新細明體" w:hAnsi="Times New Roman" w:cs="Times New Roman"/>
                <w:color w:val="FF0000"/>
                <w:szCs w:val="22"/>
                <w14:ligatures w14:val="none"/>
              </w:rPr>
              <w:t>倍。由此可見中國的脫貧成果。</w:t>
            </w:r>
          </w:p>
          <w:p w14:paraId="6C02273F" w14:textId="2F201E4C" w:rsidR="00E43724" w:rsidRPr="00E43724" w:rsidRDefault="00E43724" w:rsidP="00E43724">
            <w:pPr>
              <w:jc w:val="both"/>
              <w:rPr>
                <w:rFonts w:ascii="Times New Roman" w:eastAsia="新細明體" w:hAnsi="Times New Roman" w:cs="Times New Roman"/>
                <w:color w:val="FF0000"/>
                <w:szCs w:val="22"/>
                <w14:ligatures w14:val="none"/>
              </w:rPr>
            </w:pPr>
          </w:p>
        </w:tc>
      </w:tr>
    </w:tbl>
    <w:p w14:paraId="4E3A8D92" w14:textId="702614BA" w:rsidR="00FF3998" w:rsidRPr="00A1180F" w:rsidRDefault="001C2D82" w:rsidP="00A1180F">
      <w:pPr>
        <w:pStyle w:val="a9"/>
        <w:numPr>
          <w:ilvl w:val="0"/>
          <w:numId w:val="22"/>
        </w:numPr>
        <w:spacing w:after="0" w:line="240" w:lineRule="auto"/>
        <w:jc w:val="both"/>
        <w:rPr>
          <w:rFonts w:ascii="Calibri" w:eastAsia="新細明體" w:hAnsi="Calibri" w:cs="Times New Roman"/>
          <w:szCs w:val="22"/>
          <w:lang w:eastAsia="zh-HK"/>
          <w14:ligatures w14:val="none"/>
        </w:rPr>
      </w:pPr>
      <w:r w:rsidRPr="00A1180F">
        <w:rPr>
          <w:rFonts w:ascii="Calibri" w:eastAsia="新細明體" w:hAnsi="Calibri" w:cs="Times New Roman" w:hint="eastAsia"/>
          <w:szCs w:val="22"/>
          <w:lang w:eastAsia="zh-HK"/>
          <w14:ligatures w14:val="none"/>
        </w:rPr>
        <w:lastRenderedPageBreak/>
        <w:t>根據資料二</w:t>
      </w:r>
      <w:r w:rsidR="0048386B" w:rsidRPr="00A1180F">
        <w:rPr>
          <w:rFonts w:ascii="Calibri" w:eastAsia="新細明體" w:hAnsi="Calibri" w:cs="Times New Roman" w:hint="eastAsia"/>
          <w:szCs w:val="22"/>
          <w:lang w:eastAsia="zh-HK"/>
          <w14:ligatures w14:val="none"/>
        </w:rPr>
        <w:t>及就你所知</w:t>
      </w:r>
      <w:r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說明</w:t>
      </w:r>
      <w:r w:rsidRPr="00A1180F">
        <w:rPr>
          <w:rFonts w:ascii="Calibri" w:eastAsia="新細明體" w:hAnsi="Calibri" w:cs="Times New Roman" w:hint="eastAsia"/>
          <w:szCs w:val="22"/>
          <w:lang w:eastAsia="zh-HK"/>
          <w14:ligatures w14:val="none"/>
        </w:rPr>
        <w:t>國家主席習近平提出</w:t>
      </w:r>
      <w:r w:rsidR="0048386B" w:rsidRPr="00A1180F">
        <w:rPr>
          <w:rFonts w:ascii="Calibri" w:eastAsia="新細明體" w:hAnsi="Calibri" w:cs="Times New Roman" w:hint="eastAsia"/>
          <w:szCs w:val="22"/>
          <w:lang w:eastAsia="zh-HK"/>
          <w14:ligatures w14:val="none"/>
        </w:rPr>
        <w:t>的</w:t>
      </w:r>
      <w:r w:rsidRPr="00A1180F">
        <w:rPr>
          <w:rFonts w:ascii="Calibri" w:eastAsia="新細明體" w:hAnsi="Calibri" w:cs="Times New Roman" w:hint="eastAsia"/>
          <w:szCs w:val="22"/>
          <w14:ligatures w14:val="none"/>
        </w:rPr>
        <w:t>「</w:t>
      </w:r>
      <w:r w:rsidRPr="00A1180F">
        <w:rPr>
          <w:rFonts w:ascii="Calibri" w:eastAsia="新細明體" w:hAnsi="Calibri" w:cs="Times New Roman" w:hint="eastAsia"/>
          <w:szCs w:val="22"/>
          <w:lang w:eastAsia="zh-HK"/>
          <w14:ligatures w14:val="none"/>
        </w:rPr>
        <w:t>精準扶貧</w:t>
      </w:r>
      <w:r w:rsidRPr="00A1180F">
        <w:rPr>
          <w:rFonts w:ascii="Calibri" w:eastAsia="新細明體" w:hAnsi="Calibri" w:cs="Times New Roman" w:hint="eastAsia"/>
          <w:szCs w:val="22"/>
          <w14:ligatures w14:val="none"/>
        </w:rPr>
        <w:t>」</w:t>
      </w:r>
      <w:r w:rsidRPr="00A1180F">
        <w:rPr>
          <w:rFonts w:ascii="Calibri" w:eastAsia="新細明體" w:hAnsi="Calibri" w:cs="Times New Roman" w:hint="eastAsia"/>
          <w:szCs w:val="22"/>
          <w:lang w:eastAsia="zh-HK"/>
          <w14:ligatures w14:val="none"/>
        </w:rPr>
        <w:t>理念</w:t>
      </w:r>
      <w:r w:rsidR="002464AB" w:rsidRPr="00A1180F">
        <w:rPr>
          <w:rFonts w:ascii="Calibri" w:eastAsia="新細明體" w:hAnsi="Calibri" w:cs="Times New Roman" w:hint="eastAsia"/>
          <w:szCs w:val="22"/>
          <w:lang w:eastAsia="zh-HK"/>
          <w14:ligatures w14:val="none"/>
        </w:rPr>
        <w:t>及與此相關的扶貧策略</w:t>
      </w:r>
      <w:r w:rsidR="002464A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為甚麼可以在扶貧</w:t>
      </w:r>
      <w:r w:rsidR="00A61DEC" w:rsidRPr="00A1180F">
        <w:rPr>
          <w:rFonts w:ascii="Calibri" w:eastAsia="新細明體" w:hAnsi="Calibri" w:cs="Times New Roman" w:hint="eastAsia"/>
          <w:szCs w:val="22"/>
          <w:lang w:eastAsia="zh-HK"/>
          <w14:ligatures w14:val="none"/>
        </w:rPr>
        <w:t>的</w:t>
      </w:r>
      <w:r w:rsidR="0048386B" w:rsidRPr="00A1180F">
        <w:rPr>
          <w:rFonts w:ascii="Calibri" w:eastAsia="新細明體" w:hAnsi="Calibri" w:cs="Times New Roman" w:hint="eastAsia"/>
          <w:szCs w:val="22"/>
          <w:lang w:eastAsia="zh-HK"/>
          <w14:ligatures w14:val="none"/>
        </w:rPr>
        <w:t>地區達到從</w:t>
      </w:r>
      <w:r w:rsidR="0048386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輸血</w:t>
      </w:r>
      <w:r w:rsidR="0048386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到</w:t>
      </w:r>
      <w:r w:rsidR="0048386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造血</w:t>
      </w:r>
      <w:r w:rsidR="0048386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Cs w:val="22"/>
          <w:lang w:eastAsia="zh-HK"/>
          <w14:ligatures w14:val="none"/>
        </w:rPr>
        <w:t>的效果</w:t>
      </w:r>
      <w:r w:rsidR="0048386B" w:rsidRPr="00A1180F">
        <w:rPr>
          <w:rFonts w:ascii="Calibri" w:eastAsia="新細明體" w:hAnsi="Calibri" w:cs="Times New Roman" w:hint="eastAsia"/>
          <w:szCs w:val="22"/>
          <w14:ligatures w14:val="none"/>
        </w:rPr>
        <w:t>？</w:t>
      </w:r>
      <w:r w:rsidR="0048386B" w:rsidRPr="00A1180F">
        <w:rPr>
          <w:rFonts w:ascii="Calibri" w:eastAsia="新細明體" w:hAnsi="Calibri" w:cs="Times New Roman" w:hint="eastAsia"/>
          <w:sz w:val="20"/>
          <w:szCs w:val="20"/>
          <w14:ligatures w14:val="none"/>
        </w:rPr>
        <w:t>（</w:t>
      </w:r>
      <w:r w:rsidR="0048386B" w:rsidRPr="00A1180F">
        <w:rPr>
          <w:rFonts w:ascii="Calibri" w:eastAsia="新細明體" w:hAnsi="Calibri" w:cs="Times New Roman" w:hint="eastAsia"/>
          <w:sz w:val="20"/>
          <w:szCs w:val="20"/>
          <w:lang w:eastAsia="zh-HK"/>
          <w14:ligatures w14:val="none"/>
        </w:rPr>
        <w:t>提示</w:t>
      </w:r>
      <w:r w:rsidR="0048386B" w:rsidRPr="00A1180F">
        <w:rPr>
          <w:rFonts w:ascii="Calibri" w:eastAsia="新細明體" w:hAnsi="Calibri" w:cs="Times New Roman" w:hint="eastAsia"/>
          <w:sz w:val="20"/>
          <w:szCs w:val="20"/>
          <w14:ligatures w14:val="none"/>
        </w:rPr>
        <w:t>：「</w:t>
      </w:r>
      <w:r w:rsidR="0048386B" w:rsidRPr="00A1180F">
        <w:rPr>
          <w:rFonts w:ascii="Calibri" w:eastAsia="新細明體" w:hAnsi="Calibri" w:cs="Times New Roman" w:hint="eastAsia"/>
          <w:sz w:val="20"/>
          <w:szCs w:val="20"/>
          <w:lang w:eastAsia="zh-HK"/>
          <w14:ligatures w14:val="none"/>
        </w:rPr>
        <w:t>輸血</w:t>
      </w:r>
      <w:r w:rsidR="0048386B" w:rsidRPr="00A1180F">
        <w:rPr>
          <w:rFonts w:ascii="Calibri" w:eastAsia="新細明體" w:hAnsi="Calibri" w:cs="Times New Roman" w:hint="eastAsia"/>
          <w:sz w:val="20"/>
          <w:szCs w:val="20"/>
          <w14:ligatures w14:val="none"/>
        </w:rPr>
        <w:t>」</w:t>
      </w:r>
      <w:r w:rsidR="0048386B" w:rsidRPr="00A1180F">
        <w:rPr>
          <w:rFonts w:ascii="Calibri" w:eastAsia="新細明體" w:hAnsi="Calibri" w:cs="Times New Roman" w:hint="eastAsia"/>
          <w:sz w:val="20"/>
          <w:szCs w:val="20"/>
          <w:lang w:eastAsia="zh-HK"/>
          <w14:ligatures w14:val="none"/>
        </w:rPr>
        <w:t>指直接向農民提供援助</w:t>
      </w:r>
      <w:r w:rsidR="0048386B" w:rsidRPr="00A1180F">
        <w:rPr>
          <w:rFonts w:ascii="Calibri" w:eastAsia="新細明體" w:hAnsi="Calibri" w:cs="Times New Roman" w:hint="eastAsia"/>
          <w:sz w:val="20"/>
          <w:szCs w:val="20"/>
          <w14:ligatures w14:val="none"/>
        </w:rPr>
        <w:t>；「</w:t>
      </w:r>
      <w:r w:rsidR="0048386B" w:rsidRPr="00A1180F">
        <w:rPr>
          <w:rFonts w:ascii="Calibri" w:eastAsia="新細明體" w:hAnsi="Calibri" w:cs="Times New Roman" w:hint="eastAsia"/>
          <w:sz w:val="20"/>
          <w:szCs w:val="20"/>
          <w:lang w:eastAsia="zh-HK"/>
          <w14:ligatures w14:val="none"/>
        </w:rPr>
        <w:t>造血</w:t>
      </w:r>
      <w:r w:rsidR="0048386B" w:rsidRPr="00A1180F">
        <w:rPr>
          <w:rFonts w:ascii="Calibri" w:eastAsia="新細明體" w:hAnsi="Calibri" w:cs="Times New Roman" w:hint="eastAsia"/>
          <w:sz w:val="20"/>
          <w:szCs w:val="20"/>
          <w14:ligatures w14:val="none"/>
        </w:rPr>
        <w:t>」指讓農民自己</w:t>
      </w:r>
      <w:r w:rsidR="00A61DEC" w:rsidRPr="00A1180F">
        <w:rPr>
          <w:rFonts w:ascii="Calibri" w:eastAsia="新細明體" w:hAnsi="Calibri" w:cs="Times New Roman" w:hint="eastAsia"/>
          <w:sz w:val="20"/>
          <w:szCs w:val="20"/>
          <w:lang w:eastAsia="zh-HK"/>
          <w14:ligatures w14:val="none"/>
        </w:rPr>
        <w:t>具備</w:t>
      </w:r>
      <w:r w:rsidR="0048386B" w:rsidRPr="00A1180F">
        <w:rPr>
          <w:rFonts w:ascii="Calibri" w:eastAsia="新細明體" w:hAnsi="Calibri" w:cs="Times New Roman" w:hint="eastAsia"/>
          <w:sz w:val="20"/>
          <w:szCs w:val="20"/>
          <w14:ligatures w14:val="none"/>
        </w:rPr>
        <w:t>生產</w:t>
      </w:r>
      <w:r w:rsidR="00A61DEC" w:rsidRPr="00A1180F">
        <w:rPr>
          <w:rFonts w:ascii="Calibri" w:eastAsia="新細明體" w:hAnsi="Calibri" w:cs="Times New Roman" w:hint="eastAsia"/>
          <w:sz w:val="20"/>
          <w:szCs w:val="20"/>
          <w:lang w:eastAsia="zh-HK"/>
          <w14:ligatures w14:val="none"/>
        </w:rPr>
        <w:t>能力</w:t>
      </w:r>
      <w:r w:rsidR="0048386B" w:rsidRPr="00A1180F">
        <w:rPr>
          <w:rFonts w:ascii="Calibri" w:eastAsia="新細明體" w:hAnsi="Calibri" w:cs="Times New Roman" w:hint="eastAsia"/>
          <w:sz w:val="20"/>
          <w:szCs w:val="20"/>
          <w14:ligatures w14:val="none"/>
        </w:rPr>
        <w:t>）</w:t>
      </w:r>
    </w:p>
    <w:p w14:paraId="6EBD3D34" w14:textId="0DC28CE8" w:rsidR="002464AB" w:rsidRDefault="002464AB" w:rsidP="00CD1759">
      <w:pPr>
        <w:adjustRightInd w:val="0"/>
        <w:snapToGrid w:val="0"/>
        <w:spacing w:after="0" w:line="240" w:lineRule="auto"/>
        <w:jc w:val="both"/>
        <w:rPr>
          <w:rFonts w:ascii="Calibri" w:eastAsia="新細明體" w:hAnsi="Calibri" w:cs="Times New Roman"/>
          <w:szCs w:val="22"/>
          <w:lang w:eastAsia="zh-HK"/>
          <w14:ligatures w14:val="none"/>
        </w:rPr>
      </w:pPr>
    </w:p>
    <w:tbl>
      <w:tblPr>
        <w:tblStyle w:val="ae"/>
        <w:tblW w:w="0" w:type="auto"/>
        <w:tblLook w:val="04A0" w:firstRow="1" w:lastRow="0" w:firstColumn="1" w:lastColumn="0" w:noHBand="0" w:noVBand="1"/>
      </w:tblPr>
      <w:tblGrid>
        <w:gridCol w:w="8296"/>
      </w:tblGrid>
      <w:tr w:rsidR="00582531" w14:paraId="2596B721" w14:textId="77777777" w:rsidTr="00582531">
        <w:tc>
          <w:tcPr>
            <w:tcW w:w="8296" w:type="dxa"/>
          </w:tcPr>
          <w:p w14:paraId="592E67A3" w14:textId="77777777" w:rsidR="00582531" w:rsidRDefault="00582531" w:rsidP="00582531">
            <w:pPr>
              <w:jc w:val="both"/>
              <w:rPr>
                <w:rFonts w:ascii="Calibri" w:eastAsia="新細明體" w:hAnsi="Calibri" w:cs="Times New Roman"/>
                <w:szCs w:val="22"/>
                <w:lang w:eastAsia="zh-HK"/>
                <w14:ligatures w14:val="none"/>
              </w:rPr>
            </w:pPr>
          </w:p>
          <w:p w14:paraId="2A22E55B" w14:textId="77777777" w:rsidR="00900B56" w:rsidRDefault="00A1180F" w:rsidP="00582531">
            <w:pPr>
              <w:jc w:val="both"/>
              <w:rPr>
                <w:rFonts w:ascii="Calibri" w:eastAsia="新細明體" w:hAnsi="Calibri" w:cs="Times New Roman"/>
                <w:color w:val="FF0000"/>
                <w:szCs w:val="22"/>
                <w14:ligatures w14:val="none"/>
              </w:rPr>
            </w:pPr>
            <w:r w:rsidRPr="00CC4894">
              <w:rPr>
                <w:rFonts w:ascii="Calibri" w:eastAsia="新細明體" w:hAnsi="Calibri" w:cs="Times New Roman" w:hint="eastAsia"/>
                <w:color w:val="FF0000"/>
                <w:szCs w:val="22"/>
                <w:lang w:eastAsia="zh-HK"/>
                <w14:ligatures w14:val="none"/>
              </w:rPr>
              <w:t>根據資料二，國家除了在扶貧地區投放資金外（這是「輸血」行動），更透過仔細調查工作，因應各地區的不同需要而提供針對性的扶貧策略，</w:t>
            </w:r>
            <w:r w:rsidR="00CC4894" w:rsidRPr="00CC4894">
              <w:rPr>
                <w:rFonts w:ascii="Calibri" w:eastAsia="新細明體" w:hAnsi="Calibri" w:cs="Times New Roman" w:hint="eastAsia"/>
                <w:color w:val="FF0000"/>
                <w:szCs w:val="22"/>
                <w:lang w:eastAsia="zh-HK"/>
                <w14:ligatures w14:val="none"/>
              </w:rPr>
              <w:t>做到對症下藥。此外，向貧困地區</w:t>
            </w:r>
            <w:r w:rsidRPr="00CC4894">
              <w:rPr>
                <w:rFonts w:ascii="Calibri" w:eastAsia="新細明體" w:hAnsi="Calibri" w:cs="Times New Roman" w:hint="eastAsia"/>
                <w:color w:val="FF0000"/>
                <w:szCs w:val="22"/>
                <w:lang w:eastAsia="zh-HK"/>
                <w14:ligatures w14:val="none"/>
              </w:rPr>
              <w:t>派遣</w:t>
            </w:r>
            <w:r w:rsidR="00CC4894" w:rsidRPr="00CC4894">
              <w:rPr>
                <w:rFonts w:ascii="Calibri" w:eastAsia="新細明體" w:hAnsi="Calibri" w:cs="Times New Roman" w:hint="eastAsia"/>
                <w:color w:val="FF0000"/>
                <w:szCs w:val="22"/>
                <w:lang w:eastAsia="zh-HK"/>
                <w14:ligatures w14:val="none"/>
              </w:rPr>
              <w:t>專業扶貧人員，同時修建道路交通系統，改善對外聯繫，</w:t>
            </w:r>
          </w:p>
          <w:p w14:paraId="01B9CECF" w14:textId="1184AE64" w:rsidR="00582531" w:rsidRPr="00CC4894" w:rsidRDefault="00CC4894" w:rsidP="00582531">
            <w:pPr>
              <w:jc w:val="both"/>
              <w:rPr>
                <w:rFonts w:ascii="Calibri" w:eastAsia="新細明體" w:hAnsi="Calibri" w:cs="Times New Roman"/>
                <w:color w:val="FF0000"/>
                <w:szCs w:val="22"/>
                <w14:ligatures w14:val="none"/>
              </w:rPr>
            </w:pPr>
            <w:r w:rsidRPr="00CC4894">
              <w:rPr>
                <w:rFonts w:ascii="Calibri" w:eastAsia="新細明體" w:hAnsi="Calibri" w:cs="Times New Roman" w:hint="eastAsia"/>
                <w:color w:val="FF0000"/>
                <w:szCs w:val="22"/>
                <w:lang w:eastAsia="zh-HK"/>
                <w14:ligatures w14:val="none"/>
              </w:rPr>
              <w:t>以上各項都是屬於「造血」的扶貧行動，有助貧困地區獲得國家這些援助之後，在繼後有能力自行發展，從而大大提升扶貧成果。</w:t>
            </w:r>
          </w:p>
          <w:p w14:paraId="00E8FE4E" w14:textId="77777777" w:rsidR="00582531" w:rsidRDefault="00582531" w:rsidP="00582531">
            <w:pPr>
              <w:jc w:val="both"/>
              <w:rPr>
                <w:rFonts w:ascii="Calibri" w:eastAsia="新細明體" w:hAnsi="Calibri" w:cs="Times New Roman"/>
                <w:szCs w:val="22"/>
                <w:lang w:eastAsia="zh-HK"/>
                <w14:ligatures w14:val="none"/>
              </w:rPr>
            </w:pPr>
          </w:p>
          <w:p w14:paraId="6E14590C" w14:textId="77777777" w:rsidR="00582531" w:rsidRDefault="00582531" w:rsidP="00582531">
            <w:pPr>
              <w:jc w:val="both"/>
              <w:rPr>
                <w:rFonts w:ascii="Calibri" w:eastAsia="新細明體" w:hAnsi="Calibri" w:cs="Times New Roman"/>
                <w:szCs w:val="22"/>
                <w:lang w:eastAsia="zh-HK"/>
                <w14:ligatures w14:val="none"/>
              </w:rPr>
            </w:pPr>
          </w:p>
          <w:p w14:paraId="71B0B688" w14:textId="77777777" w:rsidR="00582531" w:rsidRDefault="00582531" w:rsidP="00582531">
            <w:pPr>
              <w:jc w:val="both"/>
              <w:rPr>
                <w:rFonts w:ascii="Calibri" w:eastAsia="新細明體" w:hAnsi="Calibri" w:cs="Times New Roman"/>
                <w:szCs w:val="22"/>
                <w:lang w:eastAsia="zh-HK"/>
                <w14:ligatures w14:val="none"/>
              </w:rPr>
            </w:pPr>
          </w:p>
          <w:p w14:paraId="1AC3F252" w14:textId="77777777" w:rsidR="00582531" w:rsidRDefault="00582531" w:rsidP="00582531">
            <w:pPr>
              <w:jc w:val="both"/>
              <w:rPr>
                <w:rFonts w:ascii="Calibri" w:eastAsia="新細明體" w:hAnsi="Calibri" w:cs="Times New Roman"/>
                <w:szCs w:val="22"/>
                <w:lang w:eastAsia="zh-HK"/>
                <w14:ligatures w14:val="none"/>
              </w:rPr>
            </w:pPr>
          </w:p>
          <w:p w14:paraId="22443F92" w14:textId="77777777" w:rsidR="00582531" w:rsidRDefault="00582531" w:rsidP="00582531">
            <w:pPr>
              <w:jc w:val="both"/>
              <w:rPr>
                <w:rFonts w:ascii="Calibri" w:eastAsia="新細明體" w:hAnsi="Calibri" w:cs="Times New Roman"/>
                <w:szCs w:val="22"/>
                <w:lang w:eastAsia="zh-HK"/>
                <w14:ligatures w14:val="none"/>
              </w:rPr>
            </w:pPr>
          </w:p>
          <w:p w14:paraId="683C3149" w14:textId="77777777" w:rsidR="00582531" w:rsidRDefault="00582531" w:rsidP="00582531">
            <w:pPr>
              <w:jc w:val="both"/>
              <w:rPr>
                <w:rFonts w:ascii="Calibri" w:eastAsia="新細明體" w:hAnsi="Calibri" w:cs="Times New Roman"/>
                <w:szCs w:val="22"/>
                <w:lang w:eastAsia="zh-HK"/>
                <w14:ligatures w14:val="none"/>
              </w:rPr>
            </w:pPr>
          </w:p>
          <w:p w14:paraId="4F2EBE7F" w14:textId="77777777" w:rsidR="00582531" w:rsidRDefault="00582531" w:rsidP="00582531">
            <w:pPr>
              <w:jc w:val="both"/>
              <w:rPr>
                <w:rFonts w:ascii="Calibri" w:eastAsia="新細明體" w:hAnsi="Calibri" w:cs="Times New Roman"/>
                <w:szCs w:val="22"/>
                <w:lang w:eastAsia="zh-HK"/>
                <w14:ligatures w14:val="none"/>
              </w:rPr>
            </w:pPr>
          </w:p>
          <w:p w14:paraId="4BD8139C" w14:textId="77777777" w:rsidR="00443B52" w:rsidRDefault="00443B52" w:rsidP="00582531">
            <w:pPr>
              <w:jc w:val="both"/>
              <w:rPr>
                <w:rFonts w:ascii="Calibri" w:eastAsia="新細明體" w:hAnsi="Calibri" w:cs="Times New Roman"/>
                <w:szCs w:val="22"/>
                <w:lang w:eastAsia="zh-HK"/>
                <w14:ligatures w14:val="none"/>
              </w:rPr>
            </w:pPr>
          </w:p>
          <w:p w14:paraId="06BD41EC" w14:textId="18128EDC" w:rsidR="00443B52" w:rsidRDefault="00443B52" w:rsidP="00582531">
            <w:pPr>
              <w:jc w:val="both"/>
              <w:rPr>
                <w:rFonts w:ascii="Calibri" w:eastAsia="新細明體" w:hAnsi="Calibri" w:cs="Times New Roman"/>
                <w:szCs w:val="22"/>
                <w14:ligatures w14:val="none"/>
              </w:rPr>
            </w:pPr>
          </w:p>
        </w:tc>
      </w:tr>
    </w:tbl>
    <w:p w14:paraId="5999A578" w14:textId="18CC18A3" w:rsidR="00582531" w:rsidRPr="00582531" w:rsidRDefault="00582531" w:rsidP="00582531">
      <w:pPr>
        <w:spacing w:after="0" w:line="240" w:lineRule="auto"/>
        <w:jc w:val="both"/>
        <w:rPr>
          <w:rFonts w:ascii="Calibri" w:eastAsia="新細明體" w:hAnsi="Calibri" w:cs="Times New Roman"/>
          <w:szCs w:val="22"/>
          <w:lang w:eastAsia="zh-HK"/>
          <w14:ligatures w14:val="none"/>
        </w:rPr>
      </w:pPr>
    </w:p>
    <w:p w14:paraId="76D317E8" w14:textId="7F20F7AE" w:rsidR="00FF3998" w:rsidRDefault="00A44CDD" w:rsidP="00582531">
      <w:pPr>
        <w:pStyle w:val="a9"/>
        <w:numPr>
          <w:ilvl w:val="0"/>
          <w:numId w:val="22"/>
        </w:numPr>
        <w:spacing w:after="0" w:line="240" w:lineRule="auto"/>
        <w:rPr>
          <w:rFonts w:ascii="Times New Roman" w:eastAsia="新細明體" w:hAnsi="Times New Roman" w:cs="Times New Roman"/>
          <w:szCs w:val="22"/>
          <w:lang w:eastAsia="zh-HK"/>
          <w14:ligatures w14:val="none"/>
        </w:rPr>
      </w:pPr>
      <w:r>
        <w:rPr>
          <w:rFonts w:ascii="Times New Roman" w:eastAsia="新細明體" w:hAnsi="Times New Roman" w:cs="Times New Roman" w:hint="eastAsia"/>
          <w:szCs w:val="22"/>
          <w:lang w:eastAsia="zh-HK"/>
          <w14:ligatures w14:val="none"/>
        </w:rPr>
        <w:t>承接上題</w:t>
      </w:r>
      <w:r>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資料三是否一個按</w:t>
      </w:r>
      <w:r>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精準扶貧</w:t>
      </w:r>
      <w:r>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理念而取得成效的</w:t>
      </w:r>
      <w:r w:rsidR="009723C8">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造血</w:t>
      </w:r>
      <w:r>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式扶貧例子</w:t>
      </w:r>
      <w:r>
        <w:rPr>
          <w:rFonts w:ascii="Times New Roman" w:eastAsia="新細明體" w:hAnsi="Times New Roman" w:cs="Times New Roman" w:hint="eastAsia"/>
          <w:szCs w:val="22"/>
          <w14:ligatures w14:val="none"/>
        </w:rPr>
        <w:t>？</w:t>
      </w:r>
      <w:r>
        <w:rPr>
          <w:rFonts w:ascii="Times New Roman" w:eastAsia="新細明體" w:hAnsi="Times New Roman" w:cs="Times New Roman" w:hint="eastAsia"/>
          <w:szCs w:val="22"/>
          <w:lang w:eastAsia="zh-HK"/>
          <w14:ligatures w14:val="none"/>
        </w:rPr>
        <w:t>解釋你的看法</w:t>
      </w:r>
      <w:r>
        <w:rPr>
          <w:rFonts w:ascii="Times New Roman" w:eastAsia="新細明體" w:hAnsi="Times New Roman" w:cs="Times New Roman" w:hint="eastAsia"/>
          <w:szCs w:val="22"/>
          <w14:ligatures w14:val="none"/>
        </w:rPr>
        <w:t>。</w:t>
      </w:r>
    </w:p>
    <w:p w14:paraId="58A7F119" w14:textId="4A7B70F6" w:rsidR="00443B52" w:rsidRDefault="00443B52" w:rsidP="00CD1759">
      <w:pPr>
        <w:adjustRightInd w:val="0"/>
        <w:snapToGrid w:val="0"/>
        <w:spacing w:after="0" w:line="240" w:lineRule="auto"/>
        <w:rPr>
          <w:rFonts w:ascii="Times New Roman" w:eastAsia="新細明體" w:hAnsi="Times New Roman" w:cs="Times New Roman"/>
          <w:szCs w:val="22"/>
          <w:lang w:eastAsia="zh-HK"/>
          <w14:ligatures w14:val="none"/>
        </w:rPr>
      </w:pPr>
    </w:p>
    <w:tbl>
      <w:tblPr>
        <w:tblStyle w:val="ae"/>
        <w:tblW w:w="0" w:type="auto"/>
        <w:tblLook w:val="04A0" w:firstRow="1" w:lastRow="0" w:firstColumn="1" w:lastColumn="0" w:noHBand="0" w:noVBand="1"/>
      </w:tblPr>
      <w:tblGrid>
        <w:gridCol w:w="8296"/>
      </w:tblGrid>
      <w:tr w:rsidR="00443B52" w14:paraId="06DAE52B" w14:textId="77777777" w:rsidTr="00CD1759">
        <w:trPr>
          <w:trHeight w:val="5228"/>
        </w:trPr>
        <w:tc>
          <w:tcPr>
            <w:tcW w:w="8296" w:type="dxa"/>
          </w:tcPr>
          <w:p w14:paraId="76F045E9" w14:textId="77777777" w:rsidR="00443B52" w:rsidRDefault="00443B52" w:rsidP="00443B52">
            <w:pPr>
              <w:rPr>
                <w:rFonts w:ascii="Times New Roman" w:eastAsia="新細明體" w:hAnsi="Times New Roman" w:cs="Times New Roman"/>
                <w:szCs w:val="22"/>
                <w:lang w:eastAsia="zh-HK"/>
                <w14:ligatures w14:val="none"/>
              </w:rPr>
            </w:pPr>
          </w:p>
          <w:p w14:paraId="56302100" w14:textId="2A46C56F" w:rsidR="00443B52" w:rsidRPr="00F67766" w:rsidRDefault="00CC4894" w:rsidP="00CC4894">
            <w:pPr>
              <w:jc w:val="both"/>
              <w:rPr>
                <w:rFonts w:ascii="Times New Roman" w:eastAsia="新細明體" w:hAnsi="Times New Roman" w:cs="Times New Roman"/>
                <w:color w:val="FF0000"/>
                <w:szCs w:val="22"/>
                <w14:ligatures w14:val="none"/>
              </w:rPr>
            </w:pPr>
            <w:r w:rsidRPr="00F67766">
              <w:rPr>
                <w:rFonts w:ascii="Times New Roman" w:eastAsia="新細明體" w:hAnsi="Times New Roman" w:cs="Times New Roman" w:hint="eastAsia"/>
                <w:color w:val="FF0000"/>
                <w:szCs w:val="22"/>
                <w:lang w:eastAsia="zh-HK"/>
                <w14:ligatures w14:val="none"/>
              </w:rPr>
              <w:t>資料三所列舉的是一個按「精準扶貧」理念而取得成效的「造血」式扶貧例子。</w:t>
            </w:r>
            <w:r w:rsidR="00F67766">
              <w:rPr>
                <w:rFonts w:ascii="Times New Roman" w:eastAsia="新細明體" w:hAnsi="Times New Roman" w:cs="Times New Roman" w:hint="eastAsia"/>
                <w:color w:val="FF0000"/>
                <w:szCs w:val="22"/>
                <w:lang w:eastAsia="zh-HK"/>
                <w14:ligatures w14:val="none"/>
              </w:rPr>
              <w:t>例如</w:t>
            </w:r>
            <w:r w:rsidRPr="00F67766">
              <w:rPr>
                <w:rFonts w:ascii="Times New Roman" w:eastAsia="新細明體" w:hAnsi="Times New Roman" w:cs="Times New Roman" w:hint="eastAsia"/>
                <w:color w:val="FF0000"/>
                <w:szCs w:val="22"/>
                <w:lang w:eastAsia="zh-HK"/>
                <w14:ligatures w14:val="none"/>
              </w:rPr>
              <w:t>國家</w:t>
            </w:r>
            <w:r w:rsidR="001309F9" w:rsidRPr="00F67766">
              <w:rPr>
                <w:rFonts w:ascii="Times New Roman" w:eastAsia="新細明體" w:hAnsi="Times New Roman" w:cs="Times New Roman" w:hint="eastAsia"/>
                <w:color w:val="FF0000"/>
                <w:szCs w:val="22"/>
                <w:lang w:eastAsia="zh-HK"/>
                <w14:ligatures w14:val="none"/>
              </w:rPr>
              <w:t>協助當地改善對外交通</w:t>
            </w:r>
            <w:r w:rsidR="00E61950" w:rsidRPr="00F67766">
              <w:rPr>
                <w:rFonts w:ascii="Times New Roman" w:eastAsia="新細明體" w:hAnsi="Times New Roman" w:cs="Times New Roman" w:hint="eastAsia"/>
                <w:color w:val="FF0000"/>
                <w:szCs w:val="22"/>
                <w:lang w:eastAsia="zh-HK"/>
                <w14:ligatures w14:val="none"/>
              </w:rPr>
              <w:t>、</w:t>
            </w:r>
            <w:r w:rsidR="001309F9" w:rsidRPr="00F67766">
              <w:rPr>
                <w:rFonts w:ascii="Times New Roman" w:eastAsia="新細明體" w:hAnsi="Times New Roman" w:cs="Times New Roman" w:hint="eastAsia"/>
                <w:color w:val="FF0000"/>
                <w:szCs w:val="22"/>
                <w:lang w:eastAsia="zh-HK"/>
                <w14:ligatures w14:val="none"/>
              </w:rPr>
              <w:t>引入新的種植</w:t>
            </w:r>
            <w:r w:rsidR="00E61950" w:rsidRPr="00F67766">
              <w:rPr>
                <w:rFonts w:ascii="Times New Roman" w:eastAsia="新細明體" w:hAnsi="Times New Roman" w:cs="Times New Roman" w:hint="eastAsia"/>
                <w:color w:val="FF0000"/>
                <w:szCs w:val="22"/>
                <w:lang w:eastAsia="zh-HK"/>
                <w14:ligatures w14:val="none"/>
              </w:rPr>
              <w:t>作物來增加收入</w:t>
            </w:r>
            <w:r w:rsidR="001309F9" w:rsidRPr="00F67766">
              <w:rPr>
                <w:rFonts w:ascii="Times New Roman" w:eastAsia="新細明體" w:hAnsi="Times New Roman" w:cs="Times New Roman" w:hint="eastAsia"/>
                <w:color w:val="FF0000"/>
                <w:szCs w:val="22"/>
                <w:lang w:eastAsia="zh-HK"/>
                <w14:ligatures w14:val="none"/>
              </w:rPr>
              <w:t>，</w:t>
            </w:r>
            <w:r w:rsidR="00E61950" w:rsidRPr="00F67766">
              <w:rPr>
                <w:rFonts w:ascii="Times New Roman" w:eastAsia="新細明體" w:hAnsi="Times New Roman" w:cs="Times New Roman" w:hint="eastAsia"/>
                <w:color w:val="FF0000"/>
                <w:szCs w:val="22"/>
                <w:lang w:eastAsia="zh-HK"/>
                <w14:ligatures w14:val="none"/>
              </w:rPr>
              <w:t>以及發展生態旅遊，都是令到當地農民自身具備繼後發展的能力，得以成功脫貧。</w:t>
            </w:r>
          </w:p>
          <w:p w14:paraId="68ACEECB" w14:textId="77777777" w:rsidR="00443B52" w:rsidRDefault="00443B52" w:rsidP="00443B52">
            <w:pPr>
              <w:rPr>
                <w:rFonts w:ascii="Times New Roman" w:eastAsia="新細明體" w:hAnsi="Times New Roman" w:cs="Times New Roman"/>
                <w:szCs w:val="22"/>
                <w:lang w:eastAsia="zh-HK"/>
                <w14:ligatures w14:val="none"/>
              </w:rPr>
            </w:pPr>
          </w:p>
          <w:p w14:paraId="197BDE19" w14:textId="77777777" w:rsidR="00443B52" w:rsidRDefault="00443B52" w:rsidP="00443B52">
            <w:pPr>
              <w:rPr>
                <w:rFonts w:ascii="Times New Roman" w:eastAsia="新細明體" w:hAnsi="Times New Roman" w:cs="Times New Roman"/>
                <w:szCs w:val="22"/>
                <w:lang w:eastAsia="zh-HK"/>
                <w14:ligatures w14:val="none"/>
              </w:rPr>
            </w:pPr>
          </w:p>
          <w:p w14:paraId="68DEDD64" w14:textId="77777777" w:rsidR="00443B52" w:rsidRDefault="00443B52" w:rsidP="00443B52">
            <w:pPr>
              <w:rPr>
                <w:rFonts w:ascii="Times New Roman" w:eastAsia="新細明體" w:hAnsi="Times New Roman" w:cs="Times New Roman"/>
                <w:szCs w:val="22"/>
                <w:lang w:eastAsia="zh-HK"/>
                <w14:ligatures w14:val="none"/>
              </w:rPr>
            </w:pPr>
          </w:p>
          <w:p w14:paraId="4246F439" w14:textId="77777777" w:rsidR="00443B52" w:rsidRDefault="00443B52" w:rsidP="00443B52">
            <w:pPr>
              <w:rPr>
                <w:rFonts w:ascii="Times New Roman" w:eastAsia="新細明體" w:hAnsi="Times New Roman" w:cs="Times New Roman"/>
                <w:szCs w:val="22"/>
                <w:lang w:eastAsia="zh-HK"/>
                <w14:ligatures w14:val="none"/>
              </w:rPr>
            </w:pPr>
          </w:p>
          <w:p w14:paraId="0342ED2B" w14:textId="77777777" w:rsidR="00443B52" w:rsidRDefault="00443B52" w:rsidP="00443B52">
            <w:pPr>
              <w:rPr>
                <w:rFonts w:ascii="Times New Roman" w:eastAsia="新細明體" w:hAnsi="Times New Roman" w:cs="Times New Roman"/>
                <w:szCs w:val="22"/>
                <w:lang w:eastAsia="zh-HK"/>
                <w14:ligatures w14:val="none"/>
              </w:rPr>
            </w:pPr>
          </w:p>
          <w:p w14:paraId="0444039D" w14:textId="77777777" w:rsidR="00443B52" w:rsidRDefault="00443B52" w:rsidP="00443B52">
            <w:pPr>
              <w:rPr>
                <w:rFonts w:ascii="Times New Roman" w:eastAsia="新細明體" w:hAnsi="Times New Roman" w:cs="Times New Roman"/>
                <w:szCs w:val="22"/>
                <w:lang w:eastAsia="zh-HK"/>
                <w14:ligatures w14:val="none"/>
              </w:rPr>
            </w:pPr>
          </w:p>
          <w:p w14:paraId="69DAFF6C" w14:textId="77777777" w:rsidR="00443B52" w:rsidRDefault="00443B52" w:rsidP="00443B52">
            <w:pPr>
              <w:rPr>
                <w:rFonts w:ascii="Times New Roman" w:eastAsia="新細明體" w:hAnsi="Times New Roman" w:cs="Times New Roman"/>
                <w:szCs w:val="22"/>
                <w:lang w:eastAsia="zh-HK"/>
                <w14:ligatures w14:val="none"/>
              </w:rPr>
            </w:pPr>
          </w:p>
          <w:p w14:paraId="5721E5B3" w14:textId="77777777" w:rsidR="00443B52" w:rsidRDefault="00443B52" w:rsidP="00443B52">
            <w:pPr>
              <w:rPr>
                <w:rFonts w:ascii="Times New Roman" w:eastAsia="新細明體" w:hAnsi="Times New Roman" w:cs="Times New Roman"/>
                <w:szCs w:val="22"/>
                <w:lang w:eastAsia="zh-HK"/>
                <w14:ligatures w14:val="none"/>
              </w:rPr>
            </w:pPr>
          </w:p>
          <w:p w14:paraId="5C330414" w14:textId="77777777" w:rsidR="00443B52" w:rsidRDefault="00443B52" w:rsidP="00443B52">
            <w:pPr>
              <w:rPr>
                <w:rFonts w:ascii="Times New Roman" w:eastAsia="新細明體" w:hAnsi="Times New Roman" w:cs="Times New Roman"/>
                <w:szCs w:val="22"/>
                <w:lang w:eastAsia="zh-HK"/>
                <w14:ligatures w14:val="none"/>
              </w:rPr>
            </w:pPr>
          </w:p>
          <w:p w14:paraId="11AF22E8" w14:textId="6BAE69E8" w:rsidR="00443B52" w:rsidRPr="00E61950" w:rsidRDefault="00443B52" w:rsidP="00E61950">
            <w:pPr>
              <w:rPr>
                <w:rFonts w:ascii="Times New Roman" w:eastAsia="新細明體" w:hAnsi="Times New Roman" w:cs="Times New Roman"/>
                <w:szCs w:val="22"/>
                <w14:ligatures w14:val="none"/>
              </w:rPr>
            </w:pPr>
          </w:p>
        </w:tc>
      </w:tr>
    </w:tbl>
    <w:p w14:paraId="3023ED17" w14:textId="59AB2B25" w:rsidR="005A66B8" w:rsidRDefault="005A66B8" w:rsidP="004D0D1B">
      <w:pPr>
        <w:spacing w:after="0" w:line="240" w:lineRule="auto"/>
        <w:rPr>
          <w:b/>
          <w:bCs/>
          <w:u w:val="thick"/>
        </w:rPr>
      </w:pPr>
      <w:r>
        <w:rPr>
          <w:rFonts w:hint="eastAsia"/>
          <w:b/>
          <w:bCs/>
          <w:u w:val="thick"/>
        </w:rPr>
        <w:lastRenderedPageBreak/>
        <w:t>附件二：課堂授課資料</w:t>
      </w:r>
    </w:p>
    <w:p w14:paraId="7EAA1586" w14:textId="6C6036B6" w:rsidR="005A66B8" w:rsidRDefault="005A66B8" w:rsidP="004D0D1B">
      <w:pPr>
        <w:spacing w:after="0" w:line="240" w:lineRule="auto"/>
        <w:rPr>
          <w:b/>
          <w:bCs/>
          <w:u w:val="thick"/>
        </w:rPr>
      </w:pPr>
    </w:p>
    <w:p w14:paraId="3638F42F" w14:textId="08785040" w:rsidR="00D45B03" w:rsidRDefault="00D45B03" w:rsidP="00D45B03">
      <w:pPr>
        <w:spacing w:after="0" w:line="240" w:lineRule="auto"/>
        <w:rPr>
          <w:bCs/>
          <w:lang w:eastAsia="zh-HK"/>
        </w:rPr>
      </w:pPr>
      <w:r>
        <w:rPr>
          <w:rFonts w:hint="eastAsia"/>
          <w:bCs/>
          <w:lang w:eastAsia="zh-HK"/>
        </w:rPr>
        <w:t>資</w:t>
      </w:r>
      <w:r w:rsidR="006314F0">
        <w:rPr>
          <w:rFonts w:hint="eastAsia"/>
          <w:bCs/>
          <w:lang w:eastAsia="zh-HK"/>
        </w:rPr>
        <w:t>料四</w:t>
      </w:r>
      <w:r>
        <w:rPr>
          <w:rFonts w:hint="eastAsia"/>
          <w:bCs/>
        </w:rPr>
        <w:t>：</w:t>
      </w:r>
      <w:r>
        <w:rPr>
          <w:rFonts w:hint="eastAsia"/>
          <w:bCs/>
          <w:lang w:eastAsia="zh-HK"/>
        </w:rPr>
        <w:t>簡介共</w:t>
      </w:r>
      <w:r w:rsidR="00BF5B95">
        <w:rPr>
          <w:rFonts w:hint="eastAsia"/>
          <w:bCs/>
          <w:lang w:eastAsia="zh-HK"/>
        </w:rPr>
        <w:t>同</w:t>
      </w:r>
      <w:r>
        <w:rPr>
          <w:rFonts w:hint="eastAsia"/>
          <w:bCs/>
          <w:lang w:eastAsia="zh-HK"/>
        </w:rPr>
        <w:t>富裕的視頻</w:t>
      </w:r>
    </w:p>
    <w:p w14:paraId="41FC8B29" w14:textId="77777777" w:rsidR="00D45B03" w:rsidRDefault="00D45B03" w:rsidP="00365EB6">
      <w:pPr>
        <w:adjustRightInd w:val="0"/>
        <w:snapToGrid w:val="0"/>
        <w:spacing w:after="0" w:line="240" w:lineRule="auto"/>
        <w:rPr>
          <w:bCs/>
          <w:lang w:eastAsia="zh-HK"/>
        </w:rPr>
      </w:pPr>
    </w:p>
    <w:tbl>
      <w:tblPr>
        <w:tblStyle w:val="ae"/>
        <w:tblW w:w="0" w:type="auto"/>
        <w:tblLook w:val="04A0" w:firstRow="1" w:lastRow="0" w:firstColumn="1" w:lastColumn="0" w:noHBand="0" w:noVBand="1"/>
      </w:tblPr>
      <w:tblGrid>
        <w:gridCol w:w="8296"/>
      </w:tblGrid>
      <w:tr w:rsidR="00D45B03" w14:paraId="63AF78CE" w14:textId="77777777" w:rsidTr="00270BFB">
        <w:trPr>
          <w:trHeight w:val="1455"/>
        </w:trPr>
        <w:tc>
          <w:tcPr>
            <w:tcW w:w="8296" w:type="dxa"/>
            <w:vAlign w:val="center"/>
          </w:tcPr>
          <w:p w14:paraId="107386CE" w14:textId="77777777" w:rsidR="00D45B03" w:rsidRPr="00D67428" w:rsidRDefault="00D45B03" w:rsidP="00270BFB">
            <w:pPr>
              <w:jc w:val="both"/>
              <w:rPr>
                <w:rFonts w:ascii="Times New Roman" w:hAnsi="Times New Roman" w:cs="Times New Roman"/>
                <w:bCs/>
              </w:rPr>
            </w:pPr>
            <w:r w:rsidRPr="00D67428">
              <w:rPr>
                <w:rFonts w:ascii="Times New Roman" w:hAnsi="Times New Roman" w:cs="Times New Roman"/>
                <w:bCs/>
                <w:noProof/>
              </w:rPr>
              <w:drawing>
                <wp:anchor distT="0" distB="0" distL="114300" distR="114300" simplePos="0" relativeHeight="251687936" behindDoc="0" locked="0" layoutInCell="1" allowOverlap="1" wp14:anchorId="5DBA64D4" wp14:editId="52BB0BBB">
                  <wp:simplePos x="0" y="0"/>
                  <wp:positionH relativeFrom="column">
                    <wp:posOffset>3833495</wp:posOffset>
                  </wp:positionH>
                  <wp:positionV relativeFrom="paragraph">
                    <wp:posOffset>-34290</wp:posOffset>
                  </wp:positionV>
                  <wp:extent cx="685800" cy="685800"/>
                  <wp:effectExtent l="0" t="0" r="0" b="0"/>
                  <wp:wrapSquare wrapText="bothSides"/>
                  <wp:docPr id="18" name="圖片 18" descr="C:\Users\kcli\AppData\Local\Microsoft\Windows\INetCache\Content.MSO\A350E8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li\AppData\Local\Microsoft\Windows\INetCache\Content.MSO\A350E8FA.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7428">
              <w:rPr>
                <w:rFonts w:ascii="Times New Roman" w:hAnsi="Times New Roman" w:cs="Times New Roman"/>
                <w:bCs/>
                <w:lang w:eastAsia="zh-HK"/>
              </w:rPr>
              <w:t>視頻</w:t>
            </w:r>
            <w:r w:rsidRPr="00D67428">
              <w:rPr>
                <w:rFonts w:ascii="Times New Roman" w:hAnsi="Times New Roman" w:cs="Times New Roman"/>
                <w:bCs/>
              </w:rPr>
              <w:t>：「</w:t>
            </w:r>
            <w:r w:rsidRPr="00D67428">
              <w:rPr>
                <w:rFonts w:ascii="Times New Roman" w:hAnsi="Times New Roman" w:cs="Times New Roman"/>
                <w:bCs/>
                <w:lang w:eastAsia="zh-HK"/>
              </w:rPr>
              <w:t>國策通識</w:t>
            </w:r>
            <w:r w:rsidRPr="00D67428">
              <w:rPr>
                <w:rFonts w:ascii="Times New Roman" w:hAnsi="Times New Roman" w:cs="Times New Roman"/>
                <w:bCs/>
              </w:rPr>
              <w:t>：甚麽是</w:t>
            </w:r>
            <w:r w:rsidRPr="00D67428">
              <w:rPr>
                <w:rFonts w:ascii="Times New Roman" w:hAnsi="Times New Roman" w:cs="Times New Roman"/>
                <w:bCs/>
                <w:lang w:eastAsia="zh-HK"/>
              </w:rPr>
              <w:t>『</w:t>
            </w:r>
            <w:r w:rsidRPr="00D67428">
              <w:rPr>
                <w:rFonts w:ascii="Times New Roman" w:hAnsi="Times New Roman" w:cs="Times New Roman"/>
                <w:bCs/>
              </w:rPr>
              <w:t>共同富裕</w:t>
            </w:r>
            <w:r w:rsidRPr="00D67428">
              <w:rPr>
                <w:rFonts w:ascii="Times New Roman" w:hAnsi="Times New Roman" w:cs="Times New Roman"/>
                <w:bCs/>
                <w:lang w:eastAsia="zh-HK"/>
              </w:rPr>
              <w:t>』」</w:t>
            </w:r>
            <w:r w:rsidRPr="00D67428">
              <w:rPr>
                <w:rFonts w:ascii="Times New Roman" w:hAnsi="Times New Roman" w:cs="Times New Roman"/>
                <w:bCs/>
              </w:rPr>
              <w:t>？</w:t>
            </w:r>
          </w:p>
          <w:p w14:paraId="3B073752" w14:textId="77777777" w:rsidR="00D45B03" w:rsidRPr="00D67428" w:rsidRDefault="00D45B03" w:rsidP="00270BFB">
            <w:pPr>
              <w:jc w:val="both"/>
              <w:rPr>
                <w:rFonts w:ascii="Times New Roman" w:hAnsi="Times New Roman" w:cs="Times New Roman"/>
                <w:bCs/>
              </w:rPr>
            </w:pPr>
            <w:r w:rsidRPr="00D67428">
              <w:rPr>
                <w:rFonts w:ascii="Times New Roman" w:hAnsi="Times New Roman" w:cs="Times New Roman"/>
                <w:bCs/>
              </w:rPr>
              <w:t>（</w:t>
            </w:r>
            <w:r w:rsidRPr="00D67428">
              <w:rPr>
                <w:rFonts w:ascii="Times New Roman" w:hAnsi="Times New Roman" w:cs="Times New Roman"/>
                <w:bCs/>
                <w:lang w:eastAsia="zh-HK"/>
              </w:rPr>
              <w:t>粵語旁白、中文字幕</w:t>
            </w:r>
            <w:r w:rsidRPr="00D67428">
              <w:rPr>
                <w:rFonts w:ascii="Times New Roman" w:hAnsi="Times New Roman" w:cs="Times New Roman"/>
                <w:bCs/>
              </w:rPr>
              <w:t>。</w:t>
            </w:r>
            <w:r w:rsidRPr="00D67428">
              <w:rPr>
                <w:rFonts w:ascii="Times New Roman" w:hAnsi="Times New Roman" w:cs="Times New Roman"/>
                <w:bCs/>
                <w:lang w:eastAsia="zh-HK"/>
              </w:rPr>
              <w:t>片長</w:t>
            </w:r>
            <w:r w:rsidRPr="00D67428">
              <w:rPr>
                <w:rFonts w:ascii="Times New Roman" w:hAnsi="Times New Roman" w:cs="Times New Roman"/>
                <w:bCs/>
              </w:rPr>
              <w:t>2</w:t>
            </w:r>
            <w:r w:rsidRPr="00D67428">
              <w:rPr>
                <w:rFonts w:ascii="Times New Roman" w:hAnsi="Times New Roman" w:cs="Times New Roman"/>
                <w:bCs/>
                <w:lang w:eastAsia="zh-HK"/>
              </w:rPr>
              <w:t>分</w:t>
            </w:r>
            <w:r w:rsidRPr="00D67428">
              <w:rPr>
                <w:rFonts w:ascii="Times New Roman" w:hAnsi="Times New Roman" w:cs="Times New Roman"/>
                <w:bCs/>
              </w:rPr>
              <w:t>20</w:t>
            </w:r>
            <w:r w:rsidRPr="00D67428">
              <w:rPr>
                <w:rFonts w:ascii="Times New Roman" w:hAnsi="Times New Roman" w:cs="Times New Roman"/>
                <w:bCs/>
                <w:lang w:eastAsia="zh-HK"/>
              </w:rPr>
              <w:t>秒</w:t>
            </w:r>
            <w:r w:rsidRPr="00D67428">
              <w:rPr>
                <w:rFonts w:ascii="Times New Roman" w:hAnsi="Times New Roman" w:cs="Times New Roman"/>
                <w:bCs/>
              </w:rPr>
              <w:t>。）</w:t>
            </w:r>
          </w:p>
          <w:p w14:paraId="1EE21E41" w14:textId="77777777" w:rsidR="00D45B03" w:rsidRPr="000A49C8" w:rsidRDefault="00D45B03" w:rsidP="00270BFB">
            <w:pPr>
              <w:jc w:val="both"/>
              <w:rPr>
                <w:bCs/>
                <w:lang w:eastAsia="zh-HK"/>
              </w:rPr>
            </w:pPr>
            <w:r w:rsidRPr="00D67428">
              <w:rPr>
                <w:rFonts w:ascii="Times New Roman" w:hAnsi="Times New Roman" w:cs="Times New Roman"/>
                <w:bCs/>
                <w:lang w:eastAsia="zh-HK"/>
              </w:rPr>
              <w:t>網址</w:t>
            </w:r>
            <w:r w:rsidRPr="00D67428">
              <w:rPr>
                <w:rFonts w:ascii="Times New Roman" w:hAnsi="Times New Roman" w:cs="Times New Roman"/>
                <w:bCs/>
              </w:rPr>
              <w:t>：</w:t>
            </w:r>
            <w:r w:rsidRPr="00D67428">
              <w:rPr>
                <w:rFonts w:ascii="Times New Roman" w:hAnsi="Times New Roman" w:cs="Times New Roman"/>
                <w:bCs/>
              </w:rPr>
              <w:t>https://www.youtube.com/watch?v=MwogNucyuo4</w:t>
            </w:r>
          </w:p>
        </w:tc>
      </w:tr>
    </w:tbl>
    <w:p w14:paraId="39327F02" w14:textId="77777777" w:rsidR="00D45B03" w:rsidRPr="00D45B03" w:rsidRDefault="00D45B03" w:rsidP="004D0D1B">
      <w:pPr>
        <w:spacing w:after="0" w:line="240" w:lineRule="auto"/>
        <w:rPr>
          <w:bCs/>
          <w:lang w:eastAsia="zh-HK"/>
        </w:rPr>
      </w:pPr>
    </w:p>
    <w:p w14:paraId="7CE161F5" w14:textId="77777777" w:rsidR="00365EB6" w:rsidRDefault="00365EB6" w:rsidP="004D0D1B">
      <w:pPr>
        <w:spacing w:after="0" w:line="240" w:lineRule="auto"/>
        <w:rPr>
          <w:bCs/>
          <w:lang w:eastAsia="zh-HK"/>
        </w:rPr>
      </w:pPr>
    </w:p>
    <w:p w14:paraId="421FC5C0" w14:textId="663DD7ED" w:rsidR="00D12210" w:rsidRDefault="00D12210" w:rsidP="004D0D1B">
      <w:pPr>
        <w:spacing w:after="0" w:line="240" w:lineRule="auto"/>
        <w:rPr>
          <w:bCs/>
          <w:lang w:eastAsia="zh-HK"/>
        </w:rPr>
      </w:pPr>
      <w:r w:rsidRPr="00D12210">
        <w:rPr>
          <w:rFonts w:hint="eastAsia"/>
          <w:bCs/>
          <w:lang w:eastAsia="zh-HK"/>
        </w:rPr>
        <w:t>資</w:t>
      </w:r>
      <w:r>
        <w:rPr>
          <w:rFonts w:hint="eastAsia"/>
          <w:bCs/>
          <w:lang w:eastAsia="zh-HK"/>
        </w:rPr>
        <w:t>料</w:t>
      </w:r>
      <w:r w:rsidR="006314F0">
        <w:rPr>
          <w:rFonts w:hint="eastAsia"/>
          <w:bCs/>
          <w:lang w:eastAsia="zh-HK"/>
        </w:rPr>
        <w:t>五</w:t>
      </w:r>
      <w:r>
        <w:rPr>
          <w:rFonts w:hint="eastAsia"/>
          <w:bCs/>
        </w:rPr>
        <w:t>：</w:t>
      </w:r>
      <w:r w:rsidR="000A49C8">
        <w:rPr>
          <w:rFonts w:hint="eastAsia"/>
          <w:bCs/>
          <w:lang w:eastAsia="zh-HK"/>
        </w:rPr>
        <w:t>兩位國家領導人</w:t>
      </w:r>
      <w:r w:rsidR="00BF5B95">
        <w:rPr>
          <w:rFonts w:hint="eastAsia"/>
          <w:bCs/>
        </w:rPr>
        <w:t>（</w:t>
      </w:r>
      <w:r w:rsidR="00BF5B95">
        <w:rPr>
          <w:rFonts w:hint="eastAsia"/>
          <w:bCs/>
          <w:lang w:eastAsia="zh-HK"/>
        </w:rPr>
        <w:t>鄧小平、習近平</w:t>
      </w:r>
      <w:r w:rsidR="00BF5B95">
        <w:rPr>
          <w:rFonts w:hint="eastAsia"/>
          <w:bCs/>
        </w:rPr>
        <w:t>）</w:t>
      </w:r>
      <w:r>
        <w:rPr>
          <w:rFonts w:hint="eastAsia"/>
          <w:bCs/>
          <w:lang w:eastAsia="zh-HK"/>
        </w:rPr>
        <w:t>關於實踐共同富裕的言論摘錄</w:t>
      </w:r>
    </w:p>
    <w:p w14:paraId="7AAC4553" w14:textId="7A9CF41B" w:rsidR="00D12210" w:rsidRDefault="00D12210" w:rsidP="00365EB6">
      <w:pPr>
        <w:adjustRightInd w:val="0"/>
        <w:snapToGrid w:val="0"/>
        <w:spacing w:after="0" w:line="240" w:lineRule="auto"/>
        <w:rPr>
          <w:bCs/>
          <w:lang w:eastAsia="zh-HK"/>
        </w:rPr>
      </w:pPr>
    </w:p>
    <w:tbl>
      <w:tblPr>
        <w:tblStyle w:val="ae"/>
        <w:tblW w:w="0" w:type="auto"/>
        <w:tblLook w:val="04A0" w:firstRow="1" w:lastRow="0" w:firstColumn="1" w:lastColumn="0" w:noHBand="0" w:noVBand="1"/>
      </w:tblPr>
      <w:tblGrid>
        <w:gridCol w:w="562"/>
        <w:gridCol w:w="7734"/>
      </w:tblGrid>
      <w:tr w:rsidR="005F2AB8" w14:paraId="057EC0E5" w14:textId="77777777" w:rsidTr="0041477B">
        <w:trPr>
          <w:trHeight w:val="2573"/>
        </w:trPr>
        <w:tc>
          <w:tcPr>
            <w:tcW w:w="562" w:type="dxa"/>
            <w:vAlign w:val="center"/>
          </w:tcPr>
          <w:p w14:paraId="72CF9597" w14:textId="77777777" w:rsidR="005F2AB8" w:rsidRDefault="005F2AB8" w:rsidP="005F2AB8">
            <w:pPr>
              <w:jc w:val="center"/>
              <w:rPr>
                <w:bCs/>
                <w:lang w:eastAsia="zh-HK"/>
              </w:rPr>
            </w:pPr>
            <w:r>
              <w:rPr>
                <w:rFonts w:hint="eastAsia"/>
                <w:bCs/>
                <w:lang w:eastAsia="zh-HK"/>
              </w:rPr>
              <w:t>鄧小平</w:t>
            </w:r>
          </w:p>
          <w:p w14:paraId="2A6119A3" w14:textId="77777777" w:rsidR="005F2AB8" w:rsidRDefault="005F2AB8" w:rsidP="005F2AB8">
            <w:pPr>
              <w:jc w:val="center"/>
              <w:rPr>
                <w:bCs/>
                <w:lang w:eastAsia="zh-HK"/>
              </w:rPr>
            </w:pPr>
          </w:p>
        </w:tc>
        <w:tc>
          <w:tcPr>
            <w:tcW w:w="7734" w:type="dxa"/>
            <w:vAlign w:val="center"/>
          </w:tcPr>
          <w:p w14:paraId="141F4F3C" w14:textId="51CCAED3" w:rsidR="005F2AB8" w:rsidRPr="005F2AB8" w:rsidRDefault="005F2AB8" w:rsidP="005F2AB8">
            <w:pPr>
              <w:pStyle w:val="a9"/>
              <w:numPr>
                <w:ilvl w:val="0"/>
                <w:numId w:val="2"/>
              </w:numPr>
              <w:jc w:val="both"/>
              <w:rPr>
                <w:bCs/>
              </w:rPr>
            </w:pPr>
            <w:r w:rsidRPr="005F2AB8">
              <w:rPr>
                <w:rFonts w:hint="eastAsia"/>
                <w:bCs/>
              </w:rPr>
              <w:t>一部分地區、一部分人可以先富起來，帶動和幫助其他地區、其他的人，逐步達到共同富裕。</w:t>
            </w:r>
          </w:p>
          <w:p w14:paraId="399267F1" w14:textId="77777777" w:rsidR="005F2AB8" w:rsidRPr="000A49C8" w:rsidRDefault="005F2AB8" w:rsidP="005F2AB8">
            <w:pPr>
              <w:pStyle w:val="a9"/>
              <w:ind w:left="480"/>
              <w:jc w:val="both"/>
              <w:rPr>
                <w:bCs/>
              </w:rPr>
            </w:pPr>
          </w:p>
          <w:p w14:paraId="09470B07" w14:textId="2C23B88E" w:rsidR="005F2AB8" w:rsidRPr="000A49C8" w:rsidRDefault="005F2AB8" w:rsidP="005F2AB8">
            <w:pPr>
              <w:pStyle w:val="a9"/>
              <w:numPr>
                <w:ilvl w:val="0"/>
                <w:numId w:val="2"/>
              </w:numPr>
              <w:jc w:val="both"/>
              <w:rPr>
                <w:bCs/>
              </w:rPr>
            </w:pPr>
            <w:r w:rsidRPr="000A49C8">
              <w:rPr>
                <w:rFonts w:hint="eastAsia"/>
                <w:bCs/>
              </w:rPr>
              <w:t>我的一貫主張是，讓一部分人、一部分地區先富起來，大原則是共同富裕。一部分地區發展快一點，帶動大部分地區，這是加速發展、達到共同富裕的捷徑。</w:t>
            </w:r>
          </w:p>
        </w:tc>
      </w:tr>
      <w:tr w:rsidR="005F2AB8" w14:paraId="5638FABC" w14:textId="77777777" w:rsidTr="0041477B">
        <w:trPr>
          <w:trHeight w:val="3956"/>
        </w:trPr>
        <w:tc>
          <w:tcPr>
            <w:tcW w:w="562" w:type="dxa"/>
            <w:vAlign w:val="center"/>
          </w:tcPr>
          <w:p w14:paraId="6E82A275" w14:textId="77777777" w:rsidR="005F2AB8" w:rsidRDefault="005F2AB8" w:rsidP="005F2AB8">
            <w:pPr>
              <w:jc w:val="center"/>
              <w:rPr>
                <w:bCs/>
                <w:lang w:eastAsia="zh-HK"/>
              </w:rPr>
            </w:pPr>
            <w:r>
              <w:rPr>
                <w:rFonts w:hint="eastAsia"/>
                <w:bCs/>
                <w:lang w:eastAsia="zh-HK"/>
              </w:rPr>
              <w:t>習近平</w:t>
            </w:r>
          </w:p>
          <w:p w14:paraId="1AE9CCE0" w14:textId="77777777" w:rsidR="005F2AB8" w:rsidRDefault="005F2AB8" w:rsidP="005F2AB8">
            <w:pPr>
              <w:jc w:val="center"/>
              <w:rPr>
                <w:bCs/>
                <w:lang w:eastAsia="zh-HK"/>
              </w:rPr>
            </w:pPr>
          </w:p>
        </w:tc>
        <w:tc>
          <w:tcPr>
            <w:tcW w:w="7734" w:type="dxa"/>
            <w:vAlign w:val="center"/>
          </w:tcPr>
          <w:p w14:paraId="5122E4C7" w14:textId="4F3CADF4" w:rsidR="005F2AB8" w:rsidRDefault="005F2AB8" w:rsidP="005F2AB8">
            <w:pPr>
              <w:pStyle w:val="a9"/>
              <w:numPr>
                <w:ilvl w:val="0"/>
                <w:numId w:val="2"/>
              </w:numPr>
              <w:jc w:val="both"/>
              <w:rPr>
                <w:bCs/>
                <w:lang w:eastAsia="zh-HK"/>
              </w:rPr>
            </w:pPr>
            <w:r w:rsidRPr="005F2AB8">
              <w:rPr>
                <w:rFonts w:hint="eastAsia"/>
                <w:bCs/>
                <w:lang w:eastAsia="zh-HK"/>
              </w:rPr>
              <w:t>帶領人民創造美好生活，讓改革發展成果更多更公平惠及全體人</w:t>
            </w:r>
            <w:r w:rsidRPr="005F2AB8">
              <w:rPr>
                <w:rFonts w:hint="eastAsia"/>
                <w:bCs/>
              </w:rPr>
              <w:t>民，使人民獲得感、幸福感、安全感更加充實、更有保障、更可持續，朝著實現全體人民共同富裕不斷邁進。</w:t>
            </w:r>
          </w:p>
          <w:p w14:paraId="65EA5490" w14:textId="77777777" w:rsidR="005F2AB8" w:rsidRDefault="005F2AB8" w:rsidP="005F2AB8">
            <w:pPr>
              <w:pStyle w:val="a9"/>
              <w:ind w:left="397"/>
              <w:jc w:val="both"/>
              <w:rPr>
                <w:bCs/>
                <w:lang w:eastAsia="zh-HK"/>
              </w:rPr>
            </w:pPr>
          </w:p>
          <w:p w14:paraId="5A963358" w14:textId="13FAFC25" w:rsidR="005F2AB8" w:rsidRDefault="0041477B" w:rsidP="005F2AB8">
            <w:pPr>
              <w:pStyle w:val="a9"/>
              <w:numPr>
                <w:ilvl w:val="0"/>
                <w:numId w:val="2"/>
              </w:numPr>
              <w:jc w:val="both"/>
              <w:rPr>
                <w:bCs/>
                <w:lang w:eastAsia="zh-HK"/>
              </w:rPr>
            </w:pPr>
            <w:r w:rsidRPr="0041477B">
              <w:rPr>
                <w:rFonts w:hint="eastAsia"/>
                <w:bCs/>
              </w:rPr>
              <w:t>中國式現代化是全體人民共同富裕的現代化。</w:t>
            </w:r>
            <w:r>
              <w:rPr>
                <w:rFonts w:hint="eastAsia"/>
                <w:bCs/>
              </w:rPr>
              <w:t>……</w:t>
            </w:r>
            <w:r w:rsidRPr="0041477B">
              <w:rPr>
                <w:rFonts w:hint="eastAsia"/>
                <w:bCs/>
              </w:rPr>
              <w:t>我們堅持把實現人民對美好生活的嚮往作為現代化建設的出發點和落腳點，著力維護和促進社會公平正義，著力促進全體人民共同富裕，堅決防止兩極分化</w:t>
            </w:r>
            <w:r w:rsidRPr="005F2AB8">
              <w:rPr>
                <w:rFonts w:hint="eastAsia"/>
                <w:bCs/>
              </w:rPr>
              <w:t>。</w:t>
            </w:r>
          </w:p>
          <w:p w14:paraId="4510A685" w14:textId="77777777" w:rsidR="005F2AB8" w:rsidRDefault="005F2AB8" w:rsidP="005F2AB8">
            <w:pPr>
              <w:pStyle w:val="a9"/>
              <w:ind w:left="397"/>
              <w:jc w:val="both"/>
              <w:rPr>
                <w:bCs/>
                <w:lang w:eastAsia="zh-HK"/>
              </w:rPr>
            </w:pPr>
          </w:p>
          <w:p w14:paraId="553E686D" w14:textId="45AEB658" w:rsidR="005F2AB8" w:rsidRPr="005F2AB8" w:rsidRDefault="005F2AB8" w:rsidP="005F2AB8">
            <w:pPr>
              <w:pStyle w:val="a9"/>
              <w:numPr>
                <w:ilvl w:val="0"/>
                <w:numId w:val="2"/>
              </w:numPr>
              <w:jc w:val="both"/>
              <w:rPr>
                <w:bCs/>
                <w:lang w:eastAsia="zh-HK"/>
              </w:rPr>
            </w:pPr>
            <w:r w:rsidRPr="005F2AB8">
              <w:rPr>
                <w:rFonts w:hint="eastAsia"/>
                <w:bCs/>
              </w:rPr>
              <w:t>經濟大省發展得快一些，理應在促進全體人民共同富裕上積極探索經驗、發揮示範帶動作用。</w:t>
            </w:r>
          </w:p>
        </w:tc>
      </w:tr>
    </w:tbl>
    <w:p w14:paraId="3531118C" w14:textId="56D562BB" w:rsidR="00D12210" w:rsidRPr="006A30B5" w:rsidRDefault="000A49C8" w:rsidP="006A30B5">
      <w:pPr>
        <w:adjustRightInd w:val="0"/>
        <w:snapToGrid w:val="0"/>
        <w:spacing w:after="0" w:line="240" w:lineRule="auto"/>
        <w:rPr>
          <w:rFonts w:ascii="Times New Roman" w:hAnsi="Times New Roman" w:cs="Times New Roman"/>
          <w:bCs/>
          <w:sz w:val="20"/>
          <w:szCs w:val="20"/>
          <w:lang w:eastAsia="zh-HK"/>
        </w:rPr>
      </w:pPr>
      <w:r w:rsidRPr="006A30B5">
        <w:rPr>
          <w:rFonts w:ascii="Times New Roman" w:hAnsi="Times New Roman" w:cs="Times New Roman"/>
          <w:bCs/>
          <w:sz w:val="20"/>
          <w:szCs w:val="20"/>
          <w:lang w:eastAsia="zh-HK"/>
        </w:rPr>
        <w:t>資料來源</w:t>
      </w:r>
      <w:r w:rsidRPr="006A30B5">
        <w:rPr>
          <w:rFonts w:ascii="Times New Roman" w:hAnsi="Times New Roman" w:cs="Times New Roman"/>
          <w:bCs/>
          <w:sz w:val="20"/>
          <w:szCs w:val="20"/>
        </w:rPr>
        <w:t>：</w:t>
      </w:r>
      <w:r w:rsidRPr="006A30B5">
        <w:rPr>
          <w:rFonts w:ascii="Times New Roman" w:hAnsi="Times New Roman" w:cs="Times New Roman"/>
          <w:bCs/>
          <w:sz w:val="20"/>
          <w:szCs w:val="20"/>
          <w:lang w:eastAsia="zh-HK"/>
        </w:rPr>
        <w:t>節錄自以下資料</w:t>
      </w:r>
    </w:p>
    <w:p w14:paraId="6753D7EA" w14:textId="3D0BB76D" w:rsidR="006A30B5" w:rsidRDefault="000A49C8" w:rsidP="006A30B5">
      <w:pPr>
        <w:pStyle w:val="a9"/>
        <w:numPr>
          <w:ilvl w:val="0"/>
          <w:numId w:val="3"/>
        </w:numPr>
        <w:adjustRightInd w:val="0"/>
        <w:snapToGrid w:val="0"/>
        <w:spacing w:after="0" w:line="240" w:lineRule="auto"/>
        <w:jc w:val="both"/>
        <w:rPr>
          <w:rFonts w:ascii="Times New Roman" w:hAnsi="Times New Roman" w:cs="Times New Roman"/>
          <w:bCs/>
          <w:sz w:val="20"/>
          <w:szCs w:val="20"/>
          <w:lang w:eastAsia="zh-HK"/>
        </w:rPr>
      </w:pPr>
      <w:r w:rsidRPr="006A30B5">
        <w:rPr>
          <w:rFonts w:ascii="Times New Roman" w:hAnsi="Times New Roman" w:cs="Times New Roman"/>
          <w:bCs/>
          <w:sz w:val="20"/>
          <w:szCs w:val="20"/>
          <w:lang w:eastAsia="zh-HK"/>
        </w:rPr>
        <w:t>鄧小平〈社會主義和市場經濟不存在矛盾〉（</w:t>
      </w:r>
      <w:r w:rsidRPr="006A30B5">
        <w:rPr>
          <w:rFonts w:ascii="Times New Roman" w:hAnsi="Times New Roman" w:cs="Times New Roman"/>
          <w:bCs/>
          <w:sz w:val="20"/>
          <w:szCs w:val="20"/>
          <w:lang w:eastAsia="zh-HK"/>
        </w:rPr>
        <w:t>1985</w:t>
      </w:r>
      <w:r w:rsidRPr="006A30B5">
        <w:rPr>
          <w:rFonts w:ascii="Times New Roman" w:hAnsi="Times New Roman" w:cs="Times New Roman"/>
          <w:bCs/>
          <w:sz w:val="20"/>
          <w:szCs w:val="20"/>
          <w:lang w:eastAsia="zh-HK"/>
        </w:rPr>
        <w:t>年</w:t>
      </w:r>
      <w:r w:rsidRPr="006A30B5">
        <w:rPr>
          <w:rFonts w:ascii="Times New Roman" w:hAnsi="Times New Roman" w:cs="Times New Roman"/>
          <w:bCs/>
          <w:sz w:val="20"/>
          <w:szCs w:val="20"/>
          <w:lang w:eastAsia="zh-HK"/>
        </w:rPr>
        <w:t>10</w:t>
      </w:r>
      <w:r w:rsidRPr="006A30B5">
        <w:rPr>
          <w:rFonts w:ascii="Times New Roman" w:hAnsi="Times New Roman" w:cs="Times New Roman"/>
          <w:bCs/>
          <w:sz w:val="20"/>
          <w:szCs w:val="20"/>
          <w:lang w:eastAsia="zh-HK"/>
        </w:rPr>
        <w:t>月</w:t>
      </w:r>
      <w:r w:rsidRPr="006A30B5">
        <w:rPr>
          <w:rFonts w:ascii="Times New Roman" w:hAnsi="Times New Roman" w:cs="Times New Roman"/>
          <w:bCs/>
          <w:sz w:val="20"/>
          <w:szCs w:val="20"/>
          <w:lang w:eastAsia="zh-HK"/>
        </w:rPr>
        <w:t>23</w:t>
      </w:r>
      <w:r w:rsidRPr="006A30B5">
        <w:rPr>
          <w:rFonts w:ascii="Times New Roman" w:hAnsi="Times New Roman" w:cs="Times New Roman"/>
          <w:bCs/>
          <w:sz w:val="20"/>
          <w:szCs w:val="20"/>
          <w:lang w:eastAsia="zh-HK"/>
        </w:rPr>
        <w:t>日），《鄧小平文選》第三卷（北京：人民出版社，</w:t>
      </w:r>
      <w:r w:rsidRPr="006A30B5">
        <w:rPr>
          <w:rFonts w:ascii="Times New Roman" w:hAnsi="Times New Roman" w:cs="Times New Roman"/>
          <w:bCs/>
          <w:sz w:val="20"/>
          <w:szCs w:val="20"/>
          <w:lang w:eastAsia="zh-HK"/>
        </w:rPr>
        <w:t>1993</w:t>
      </w:r>
      <w:r w:rsidR="001A10F0">
        <w:rPr>
          <w:rFonts w:ascii="Times New Roman" w:hAnsi="Times New Roman" w:cs="Times New Roman" w:hint="eastAsia"/>
          <w:bCs/>
          <w:sz w:val="20"/>
          <w:szCs w:val="20"/>
          <w:lang w:eastAsia="zh-HK"/>
        </w:rPr>
        <w:t>年</w:t>
      </w:r>
      <w:r w:rsidRPr="006A30B5">
        <w:rPr>
          <w:rFonts w:ascii="Times New Roman" w:hAnsi="Times New Roman" w:cs="Times New Roman"/>
          <w:bCs/>
          <w:sz w:val="20"/>
          <w:szCs w:val="20"/>
          <w:lang w:eastAsia="zh-HK"/>
        </w:rPr>
        <w:t>），第</w:t>
      </w:r>
      <w:r w:rsidRPr="006A30B5">
        <w:rPr>
          <w:rFonts w:ascii="Times New Roman" w:hAnsi="Times New Roman" w:cs="Times New Roman"/>
          <w:bCs/>
          <w:sz w:val="20"/>
          <w:szCs w:val="20"/>
          <w:lang w:eastAsia="zh-HK"/>
        </w:rPr>
        <w:t>149</w:t>
      </w:r>
      <w:r w:rsidRPr="006A30B5">
        <w:rPr>
          <w:rFonts w:ascii="Times New Roman" w:hAnsi="Times New Roman" w:cs="Times New Roman"/>
          <w:bCs/>
          <w:sz w:val="20"/>
          <w:szCs w:val="20"/>
          <w:lang w:eastAsia="zh-HK"/>
        </w:rPr>
        <w:t>頁。</w:t>
      </w:r>
    </w:p>
    <w:p w14:paraId="7B8D19EC" w14:textId="7BB622AD" w:rsidR="006A30B5" w:rsidRDefault="000A49C8" w:rsidP="006A30B5">
      <w:pPr>
        <w:pStyle w:val="a9"/>
        <w:numPr>
          <w:ilvl w:val="0"/>
          <w:numId w:val="3"/>
        </w:numPr>
        <w:adjustRightInd w:val="0"/>
        <w:snapToGrid w:val="0"/>
        <w:spacing w:after="0" w:line="240" w:lineRule="auto"/>
        <w:jc w:val="both"/>
        <w:rPr>
          <w:rFonts w:ascii="Times New Roman" w:hAnsi="Times New Roman" w:cs="Times New Roman"/>
          <w:bCs/>
          <w:sz w:val="20"/>
          <w:szCs w:val="20"/>
          <w:lang w:eastAsia="zh-HK"/>
        </w:rPr>
      </w:pPr>
      <w:r w:rsidRPr="006A30B5">
        <w:rPr>
          <w:rFonts w:ascii="Times New Roman" w:hAnsi="Times New Roman" w:cs="Times New Roman"/>
          <w:bCs/>
          <w:sz w:val="20"/>
          <w:szCs w:val="20"/>
          <w:lang w:eastAsia="zh-HK"/>
        </w:rPr>
        <w:t>鄧小平〈視察天津時談話〉</w:t>
      </w:r>
      <w:r w:rsidRPr="006A30B5">
        <w:rPr>
          <w:rFonts w:ascii="Times New Roman" w:hAnsi="Times New Roman" w:cs="Times New Roman"/>
          <w:bCs/>
          <w:sz w:val="20"/>
          <w:szCs w:val="20"/>
        </w:rPr>
        <w:t>（</w:t>
      </w:r>
      <w:r w:rsidRPr="006A30B5">
        <w:rPr>
          <w:rFonts w:ascii="Times New Roman" w:hAnsi="Times New Roman" w:cs="Times New Roman"/>
          <w:bCs/>
          <w:sz w:val="20"/>
          <w:szCs w:val="20"/>
        </w:rPr>
        <w:t>1986</w:t>
      </w:r>
      <w:r w:rsidRPr="006A30B5">
        <w:rPr>
          <w:rFonts w:ascii="Times New Roman" w:hAnsi="Times New Roman" w:cs="Times New Roman"/>
          <w:bCs/>
          <w:sz w:val="20"/>
          <w:szCs w:val="20"/>
          <w:lang w:eastAsia="zh-HK"/>
        </w:rPr>
        <w:t>年</w:t>
      </w:r>
      <w:r w:rsidRPr="006A30B5">
        <w:rPr>
          <w:rFonts w:ascii="Times New Roman" w:hAnsi="Times New Roman" w:cs="Times New Roman"/>
          <w:bCs/>
          <w:sz w:val="20"/>
          <w:szCs w:val="20"/>
        </w:rPr>
        <w:t>8</w:t>
      </w:r>
      <w:r w:rsidRPr="006A30B5">
        <w:rPr>
          <w:rFonts w:ascii="Times New Roman" w:hAnsi="Times New Roman" w:cs="Times New Roman"/>
          <w:bCs/>
          <w:sz w:val="20"/>
          <w:szCs w:val="20"/>
          <w:lang w:eastAsia="zh-HK"/>
        </w:rPr>
        <w:t>月</w:t>
      </w:r>
      <w:r w:rsidRPr="006A30B5">
        <w:rPr>
          <w:rFonts w:ascii="Times New Roman" w:hAnsi="Times New Roman" w:cs="Times New Roman"/>
          <w:bCs/>
          <w:sz w:val="20"/>
          <w:szCs w:val="20"/>
        </w:rPr>
        <w:t>19</w:t>
      </w:r>
      <w:r w:rsidRPr="006A30B5">
        <w:rPr>
          <w:rFonts w:ascii="Times New Roman" w:hAnsi="Times New Roman" w:cs="Times New Roman"/>
          <w:bCs/>
          <w:sz w:val="20"/>
          <w:szCs w:val="20"/>
          <w:lang w:eastAsia="zh-HK"/>
        </w:rPr>
        <w:t>日至</w:t>
      </w:r>
      <w:r w:rsidRPr="006A30B5">
        <w:rPr>
          <w:rFonts w:ascii="Times New Roman" w:hAnsi="Times New Roman" w:cs="Times New Roman"/>
          <w:bCs/>
          <w:sz w:val="20"/>
          <w:szCs w:val="20"/>
        </w:rPr>
        <w:t>21</w:t>
      </w:r>
      <w:r w:rsidRPr="006A30B5">
        <w:rPr>
          <w:rFonts w:ascii="Times New Roman" w:hAnsi="Times New Roman" w:cs="Times New Roman"/>
          <w:bCs/>
          <w:sz w:val="20"/>
          <w:szCs w:val="20"/>
          <w:lang w:eastAsia="zh-HK"/>
        </w:rPr>
        <w:t>日</w:t>
      </w:r>
      <w:r w:rsidRPr="006A30B5">
        <w:rPr>
          <w:rFonts w:ascii="Times New Roman" w:hAnsi="Times New Roman" w:cs="Times New Roman"/>
          <w:bCs/>
          <w:sz w:val="20"/>
          <w:szCs w:val="20"/>
        </w:rPr>
        <w:t>），《鄧小平文選》第三卷（北京：人民出版社，</w:t>
      </w:r>
      <w:r w:rsidRPr="006A30B5">
        <w:rPr>
          <w:rFonts w:ascii="Times New Roman" w:hAnsi="Times New Roman" w:cs="Times New Roman"/>
          <w:bCs/>
          <w:sz w:val="20"/>
          <w:szCs w:val="20"/>
        </w:rPr>
        <w:t>1993</w:t>
      </w:r>
      <w:r w:rsidR="001A10F0">
        <w:rPr>
          <w:rFonts w:ascii="Times New Roman" w:hAnsi="Times New Roman" w:cs="Times New Roman" w:hint="eastAsia"/>
          <w:bCs/>
          <w:sz w:val="20"/>
          <w:szCs w:val="20"/>
          <w:lang w:eastAsia="zh-HK"/>
        </w:rPr>
        <w:t>年</w:t>
      </w:r>
      <w:r w:rsidRPr="006A30B5">
        <w:rPr>
          <w:rFonts w:ascii="Times New Roman" w:hAnsi="Times New Roman" w:cs="Times New Roman"/>
          <w:bCs/>
          <w:sz w:val="20"/>
          <w:szCs w:val="20"/>
        </w:rPr>
        <w:t>），</w:t>
      </w:r>
      <w:r w:rsidRPr="006A30B5">
        <w:rPr>
          <w:rFonts w:ascii="Times New Roman" w:hAnsi="Times New Roman" w:cs="Times New Roman"/>
          <w:bCs/>
          <w:sz w:val="20"/>
          <w:szCs w:val="20"/>
          <w:lang w:eastAsia="zh-HK"/>
        </w:rPr>
        <w:t>第</w:t>
      </w:r>
      <w:r w:rsidRPr="006A30B5">
        <w:rPr>
          <w:rFonts w:ascii="Times New Roman" w:hAnsi="Times New Roman" w:cs="Times New Roman"/>
          <w:bCs/>
          <w:sz w:val="20"/>
          <w:szCs w:val="20"/>
        </w:rPr>
        <w:t>166</w:t>
      </w:r>
      <w:r w:rsidRPr="006A30B5">
        <w:rPr>
          <w:rFonts w:ascii="Times New Roman" w:hAnsi="Times New Roman" w:cs="Times New Roman"/>
          <w:bCs/>
          <w:sz w:val="20"/>
          <w:szCs w:val="20"/>
          <w:lang w:eastAsia="zh-HK"/>
        </w:rPr>
        <w:t>頁</w:t>
      </w:r>
      <w:r w:rsidRPr="006A30B5">
        <w:rPr>
          <w:rFonts w:ascii="Times New Roman" w:hAnsi="Times New Roman" w:cs="Times New Roman"/>
          <w:bCs/>
          <w:sz w:val="20"/>
          <w:szCs w:val="20"/>
        </w:rPr>
        <w:t>。</w:t>
      </w:r>
    </w:p>
    <w:p w14:paraId="63EC883F" w14:textId="0433D1E6" w:rsidR="006A30B5" w:rsidRDefault="006A30B5" w:rsidP="006A30B5">
      <w:pPr>
        <w:pStyle w:val="a9"/>
        <w:numPr>
          <w:ilvl w:val="0"/>
          <w:numId w:val="3"/>
        </w:numPr>
        <w:adjustRightInd w:val="0"/>
        <w:snapToGrid w:val="0"/>
        <w:spacing w:after="0" w:line="240" w:lineRule="auto"/>
        <w:jc w:val="both"/>
        <w:rPr>
          <w:rFonts w:ascii="Times New Roman" w:hAnsi="Times New Roman" w:cs="Times New Roman"/>
          <w:bCs/>
          <w:sz w:val="20"/>
          <w:szCs w:val="20"/>
          <w:lang w:eastAsia="zh-HK"/>
        </w:rPr>
      </w:pPr>
      <w:r w:rsidRPr="006A30B5">
        <w:rPr>
          <w:rFonts w:ascii="Times New Roman" w:hAnsi="Times New Roman" w:cs="Times New Roman"/>
          <w:bCs/>
          <w:sz w:val="20"/>
          <w:szCs w:val="20"/>
        </w:rPr>
        <w:t>〈習近平在黨的十九屆一中全會上的講話〉，新華網，</w:t>
      </w:r>
      <w:r w:rsidRPr="006A30B5">
        <w:rPr>
          <w:rFonts w:ascii="Times New Roman" w:hAnsi="Times New Roman" w:cs="Times New Roman"/>
          <w:bCs/>
          <w:sz w:val="20"/>
          <w:szCs w:val="20"/>
        </w:rPr>
        <w:t>2017</w:t>
      </w:r>
      <w:r w:rsidRPr="006A30B5">
        <w:rPr>
          <w:rFonts w:ascii="Times New Roman" w:hAnsi="Times New Roman" w:cs="Times New Roman"/>
          <w:bCs/>
          <w:sz w:val="20"/>
          <w:szCs w:val="20"/>
        </w:rPr>
        <w:t>年</w:t>
      </w:r>
      <w:r w:rsidRPr="006A30B5">
        <w:rPr>
          <w:rFonts w:ascii="Times New Roman" w:hAnsi="Times New Roman" w:cs="Times New Roman"/>
          <w:bCs/>
          <w:sz w:val="20"/>
          <w:szCs w:val="20"/>
        </w:rPr>
        <w:t>10</w:t>
      </w:r>
      <w:r w:rsidRPr="006A30B5">
        <w:rPr>
          <w:rFonts w:ascii="Times New Roman" w:hAnsi="Times New Roman" w:cs="Times New Roman"/>
          <w:bCs/>
          <w:sz w:val="20"/>
          <w:szCs w:val="20"/>
        </w:rPr>
        <w:t>月</w:t>
      </w:r>
      <w:r w:rsidRPr="006A30B5">
        <w:rPr>
          <w:rFonts w:ascii="Times New Roman" w:hAnsi="Times New Roman" w:cs="Times New Roman"/>
          <w:bCs/>
          <w:sz w:val="20"/>
          <w:szCs w:val="20"/>
        </w:rPr>
        <w:t>25</w:t>
      </w:r>
      <w:r w:rsidRPr="006A30B5">
        <w:rPr>
          <w:rFonts w:ascii="Times New Roman" w:hAnsi="Times New Roman" w:cs="Times New Roman"/>
          <w:bCs/>
          <w:sz w:val="20"/>
          <w:szCs w:val="20"/>
        </w:rPr>
        <w:t>日</w:t>
      </w:r>
      <w:r>
        <w:rPr>
          <w:rFonts w:ascii="Times New Roman" w:hAnsi="Times New Roman" w:cs="Times New Roman" w:hint="eastAsia"/>
          <w:bCs/>
          <w:sz w:val="20"/>
          <w:szCs w:val="20"/>
        </w:rPr>
        <w:t>。</w:t>
      </w:r>
    </w:p>
    <w:p w14:paraId="670B94FD" w14:textId="7A91456D" w:rsidR="006A30B5" w:rsidRDefault="006A30B5" w:rsidP="006A30B5">
      <w:pPr>
        <w:pStyle w:val="a9"/>
        <w:adjustRightInd w:val="0"/>
        <w:snapToGrid w:val="0"/>
        <w:spacing w:after="0" w:line="240" w:lineRule="auto"/>
        <w:ind w:left="340"/>
        <w:jc w:val="both"/>
        <w:rPr>
          <w:rFonts w:ascii="Times New Roman" w:hAnsi="Times New Roman" w:cs="Times New Roman"/>
          <w:bCs/>
          <w:sz w:val="20"/>
          <w:szCs w:val="20"/>
          <w:lang w:eastAsia="zh-HK"/>
        </w:rPr>
      </w:pPr>
      <w:r w:rsidRPr="006A30B5">
        <w:rPr>
          <w:rFonts w:ascii="Times New Roman" w:hAnsi="Times New Roman" w:cs="Times New Roman"/>
          <w:bCs/>
          <w:sz w:val="20"/>
          <w:szCs w:val="20"/>
        </w:rPr>
        <w:t>http://www.xinhuanet.com/politics/2017-12/31/c_1122191624.htm</w:t>
      </w:r>
    </w:p>
    <w:p w14:paraId="0E14656A" w14:textId="29DD7ACC" w:rsidR="002C555E" w:rsidRPr="00540946" w:rsidRDefault="002C555E" w:rsidP="00540946">
      <w:pPr>
        <w:pStyle w:val="a9"/>
        <w:numPr>
          <w:ilvl w:val="0"/>
          <w:numId w:val="3"/>
        </w:numPr>
        <w:adjustRightInd w:val="0"/>
        <w:snapToGrid w:val="0"/>
        <w:spacing w:after="0" w:line="240" w:lineRule="auto"/>
        <w:jc w:val="both"/>
        <w:rPr>
          <w:rFonts w:ascii="Times New Roman" w:hAnsi="Times New Roman" w:cs="Times New Roman"/>
          <w:bCs/>
          <w:sz w:val="20"/>
          <w:szCs w:val="20"/>
        </w:rPr>
      </w:pPr>
      <w:r w:rsidRPr="002C555E">
        <w:rPr>
          <w:rFonts w:ascii="Times New Roman" w:hAnsi="Times New Roman" w:cs="Times New Roman" w:hint="eastAsia"/>
          <w:bCs/>
          <w:sz w:val="20"/>
          <w:szCs w:val="20"/>
        </w:rPr>
        <w:t>〈習近平：高舉中國特色社會主義偉大旗幟</w:t>
      </w:r>
      <w:r w:rsidRPr="002C555E">
        <w:rPr>
          <w:rFonts w:ascii="Times New Roman" w:hAnsi="Times New Roman" w:cs="Times New Roman" w:hint="eastAsia"/>
          <w:bCs/>
          <w:sz w:val="20"/>
          <w:szCs w:val="20"/>
        </w:rPr>
        <w:t xml:space="preserve"> </w:t>
      </w:r>
      <w:r w:rsidRPr="002C555E">
        <w:rPr>
          <w:rFonts w:ascii="Times New Roman" w:hAnsi="Times New Roman" w:cs="Times New Roman" w:hint="eastAsia"/>
          <w:bCs/>
          <w:sz w:val="20"/>
          <w:szCs w:val="20"/>
        </w:rPr>
        <w:t>為全面建設社會主義現代化國家而團結奮鬥—在中國共產黨第二十次全國代表大會上的報告〉</w:t>
      </w:r>
      <w:r w:rsidR="00540946">
        <w:rPr>
          <w:rFonts w:ascii="Times New Roman" w:hAnsi="Times New Roman" w:cs="Times New Roman" w:hint="eastAsia"/>
          <w:bCs/>
          <w:sz w:val="20"/>
          <w:szCs w:val="20"/>
        </w:rPr>
        <w:t>，</w:t>
      </w:r>
      <w:r w:rsidR="00540946">
        <w:rPr>
          <w:rFonts w:ascii="Times New Roman" w:hAnsi="Times New Roman" w:cs="Times New Roman" w:hint="eastAsia"/>
          <w:bCs/>
          <w:sz w:val="20"/>
          <w:szCs w:val="20"/>
          <w:lang w:eastAsia="zh-HK"/>
        </w:rPr>
        <w:t>中華人民共和國中央人民政府網頁</w:t>
      </w:r>
      <w:r w:rsidR="00540946">
        <w:rPr>
          <w:rFonts w:ascii="Times New Roman" w:hAnsi="Times New Roman" w:cs="Times New Roman" w:hint="eastAsia"/>
          <w:bCs/>
          <w:sz w:val="20"/>
          <w:szCs w:val="20"/>
        </w:rPr>
        <w:t>，</w:t>
      </w:r>
      <w:r w:rsidR="00540946">
        <w:rPr>
          <w:rFonts w:ascii="Times New Roman" w:hAnsi="Times New Roman" w:cs="Times New Roman" w:hint="eastAsia"/>
          <w:bCs/>
          <w:sz w:val="20"/>
          <w:szCs w:val="20"/>
        </w:rPr>
        <w:t>2022</w:t>
      </w:r>
      <w:r w:rsidR="00540946">
        <w:rPr>
          <w:rFonts w:ascii="Times New Roman" w:hAnsi="Times New Roman" w:cs="Times New Roman" w:hint="eastAsia"/>
          <w:bCs/>
          <w:sz w:val="20"/>
          <w:szCs w:val="20"/>
          <w:lang w:eastAsia="zh-HK"/>
        </w:rPr>
        <w:t>年</w:t>
      </w:r>
      <w:r w:rsidR="00540946">
        <w:rPr>
          <w:rFonts w:ascii="Times New Roman" w:hAnsi="Times New Roman" w:cs="Times New Roman" w:hint="eastAsia"/>
          <w:bCs/>
          <w:sz w:val="20"/>
          <w:szCs w:val="20"/>
        </w:rPr>
        <w:t>10</w:t>
      </w:r>
      <w:r w:rsidR="00540946">
        <w:rPr>
          <w:rFonts w:ascii="Times New Roman" w:hAnsi="Times New Roman" w:cs="Times New Roman" w:hint="eastAsia"/>
          <w:bCs/>
          <w:sz w:val="20"/>
          <w:szCs w:val="20"/>
          <w:lang w:eastAsia="zh-HK"/>
        </w:rPr>
        <w:t>月</w:t>
      </w:r>
      <w:r w:rsidR="00540946">
        <w:rPr>
          <w:rFonts w:ascii="Times New Roman" w:hAnsi="Times New Roman" w:cs="Times New Roman" w:hint="eastAsia"/>
          <w:bCs/>
          <w:sz w:val="20"/>
          <w:szCs w:val="20"/>
        </w:rPr>
        <w:t>25</w:t>
      </w:r>
      <w:r w:rsidR="00540946">
        <w:rPr>
          <w:rFonts w:ascii="Times New Roman" w:hAnsi="Times New Roman" w:cs="Times New Roman" w:hint="eastAsia"/>
          <w:bCs/>
          <w:sz w:val="20"/>
          <w:szCs w:val="20"/>
          <w:lang w:eastAsia="zh-HK"/>
        </w:rPr>
        <w:t>日</w:t>
      </w:r>
      <w:r w:rsidR="00540946">
        <w:rPr>
          <w:rFonts w:ascii="Times New Roman" w:hAnsi="Times New Roman" w:cs="Times New Roman" w:hint="eastAsia"/>
          <w:bCs/>
          <w:sz w:val="20"/>
          <w:szCs w:val="20"/>
        </w:rPr>
        <w:t>。</w:t>
      </w:r>
      <w:r w:rsidRPr="00540946">
        <w:rPr>
          <w:rFonts w:ascii="Times New Roman" w:hAnsi="Times New Roman" w:cs="Times New Roman"/>
          <w:bCs/>
          <w:sz w:val="20"/>
          <w:szCs w:val="20"/>
        </w:rPr>
        <w:t>https://www.gov.cn/xinwen/2022-10/25/content_5721685.htm</w:t>
      </w:r>
    </w:p>
    <w:p w14:paraId="2A70DCAA" w14:textId="36DE6D50" w:rsidR="006A30B5" w:rsidRDefault="006A30B5" w:rsidP="002C555E">
      <w:pPr>
        <w:pStyle w:val="a9"/>
        <w:numPr>
          <w:ilvl w:val="0"/>
          <w:numId w:val="3"/>
        </w:numPr>
        <w:adjustRightInd w:val="0"/>
        <w:snapToGrid w:val="0"/>
        <w:spacing w:after="0" w:line="240" w:lineRule="auto"/>
        <w:jc w:val="both"/>
        <w:rPr>
          <w:rFonts w:ascii="Times New Roman" w:hAnsi="Times New Roman" w:cs="Times New Roman"/>
          <w:bCs/>
          <w:sz w:val="20"/>
          <w:szCs w:val="20"/>
          <w:lang w:eastAsia="zh-HK"/>
        </w:rPr>
      </w:pPr>
      <w:r w:rsidRPr="006A30B5">
        <w:rPr>
          <w:rFonts w:ascii="Times New Roman" w:hAnsi="Times New Roman" w:cs="Times New Roman"/>
          <w:bCs/>
          <w:sz w:val="20"/>
          <w:szCs w:val="20"/>
        </w:rPr>
        <w:t>〈經濟大省要挑大樑為全國發展大局作貢獻〉，</w:t>
      </w:r>
      <w:r w:rsidR="006F3598">
        <w:rPr>
          <w:rFonts w:ascii="Times New Roman" w:hAnsi="Times New Roman" w:cs="Times New Roman" w:hint="eastAsia"/>
          <w:bCs/>
          <w:sz w:val="20"/>
          <w:szCs w:val="20"/>
        </w:rPr>
        <w:t>《</w:t>
      </w:r>
      <w:r w:rsidRPr="006A30B5">
        <w:rPr>
          <w:rFonts w:ascii="Times New Roman" w:hAnsi="Times New Roman" w:cs="Times New Roman"/>
          <w:bCs/>
          <w:sz w:val="20"/>
          <w:szCs w:val="20"/>
        </w:rPr>
        <w:t>人民日報</w:t>
      </w:r>
      <w:r w:rsidR="006F3598">
        <w:rPr>
          <w:rFonts w:ascii="Times New Roman" w:hAnsi="Times New Roman" w:cs="Times New Roman" w:hint="eastAsia"/>
          <w:bCs/>
          <w:sz w:val="20"/>
          <w:szCs w:val="20"/>
        </w:rPr>
        <w:t>》</w:t>
      </w:r>
      <w:r w:rsidRPr="006A30B5">
        <w:rPr>
          <w:rFonts w:ascii="Times New Roman" w:hAnsi="Times New Roman" w:cs="Times New Roman"/>
          <w:bCs/>
          <w:sz w:val="20"/>
          <w:szCs w:val="20"/>
        </w:rPr>
        <w:t>，</w:t>
      </w:r>
      <w:r w:rsidRPr="006A30B5">
        <w:rPr>
          <w:rFonts w:ascii="Times New Roman" w:hAnsi="Times New Roman" w:cs="Times New Roman"/>
          <w:bCs/>
          <w:sz w:val="20"/>
          <w:szCs w:val="20"/>
        </w:rPr>
        <w:t>2025</w:t>
      </w:r>
      <w:r w:rsidRPr="006A30B5">
        <w:rPr>
          <w:rFonts w:ascii="Times New Roman" w:hAnsi="Times New Roman" w:cs="Times New Roman"/>
          <w:bCs/>
          <w:sz w:val="20"/>
          <w:szCs w:val="20"/>
        </w:rPr>
        <w:t>年</w:t>
      </w:r>
      <w:r w:rsidRPr="006A30B5">
        <w:rPr>
          <w:rFonts w:ascii="Times New Roman" w:hAnsi="Times New Roman" w:cs="Times New Roman"/>
          <w:bCs/>
          <w:sz w:val="20"/>
          <w:szCs w:val="20"/>
        </w:rPr>
        <w:t>3</w:t>
      </w:r>
      <w:r w:rsidRPr="006A30B5">
        <w:rPr>
          <w:rFonts w:ascii="Times New Roman" w:hAnsi="Times New Roman" w:cs="Times New Roman"/>
          <w:bCs/>
          <w:sz w:val="20"/>
          <w:szCs w:val="20"/>
        </w:rPr>
        <w:t>月</w:t>
      </w:r>
      <w:r w:rsidRPr="006A30B5">
        <w:rPr>
          <w:rFonts w:ascii="Times New Roman" w:hAnsi="Times New Roman" w:cs="Times New Roman"/>
          <w:bCs/>
          <w:sz w:val="20"/>
          <w:szCs w:val="20"/>
        </w:rPr>
        <w:t>6</w:t>
      </w:r>
      <w:r w:rsidRPr="006A30B5">
        <w:rPr>
          <w:rFonts w:ascii="Times New Roman" w:hAnsi="Times New Roman" w:cs="Times New Roman"/>
          <w:bCs/>
          <w:sz w:val="20"/>
          <w:szCs w:val="20"/>
        </w:rPr>
        <w:t>日。</w:t>
      </w:r>
    </w:p>
    <w:p w14:paraId="49A5A689" w14:textId="1311BC48" w:rsidR="00D922D0" w:rsidRPr="006A30B5" w:rsidRDefault="006A30B5" w:rsidP="006A30B5">
      <w:pPr>
        <w:pStyle w:val="a9"/>
        <w:adjustRightInd w:val="0"/>
        <w:snapToGrid w:val="0"/>
        <w:spacing w:after="0" w:line="240" w:lineRule="auto"/>
        <w:ind w:left="340"/>
        <w:jc w:val="both"/>
        <w:rPr>
          <w:rFonts w:ascii="Times New Roman" w:hAnsi="Times New Roman" w:cs="Times New Roman"/>
          <w:bCs/>
          <w:sz w:val="20"/>
          <w:szCs w:val="20"/>
          <w:lang w:eastAsia="zh-HK"/>
        </w:rPr>
      </w:pPr>
      <w:r w:rsidRPr="006A30B5">
        <w:rPr>
          <w:rFonts w:ascii="Times New Roman" w:hAnsi="Times New Roman" w:cs="Times New Roman"/>
          <w:bCs/>
          <w:sz w:val="20"/>
          <w:szCs w:val="20"/>
        </w:rPr>
        <w:t>http://paper.people.com.cn/rmrb/pc/content/202503/06/content_30060389.html</w:t>
      </w:r>
    </w:p>
    <w:p w14:paraId="18042905" w14:textId="1D00C73F" w:rsidR="005A66B8" w:rsidRDefault="005A66B8" w:rsidP="005A66B8">
      <w:pPr>
        <w:spacing w:after="0" w:line="240" w:lineRule="auto"/>
      </w:pPr>
      <w:r>
        <w:rPr>
          <w:rFonts w:hint="eastAsia"/>
        </w:rPr>
        <w:lastRenderedPageBreak/>
        <w:t>資料</w:t>
      </w:r>
      <w:r w:rsidR="006314F0">
        <w:rPr>
          <w:rFonts w:hint="eastAsia"/>
          <w:lang w:eastAsia="zh-HK"/>
        </w:rPr>
        <w:t>六</w:t>
      </w:r>
      <w:r>
        <w:rPr>
          <w:rFonts w:hint="eastAsia"/>
        </w:rPr>
        <w:t>：簡介東西部協作</w:t>
      </w:r>
    </w:p>
    <w:p w14:paraId="77972D01" w14:textId="77777777" w:rsidR="005A66B8" w:rsidRPr="005A66B8" w:rsidRDefault="005A66B8" w:rsidP="00B1192A">
      <w:pPr>
        <w:adjustRightInd w:val="0"/>
        <w:snapToGrid w:val="0"/>
        <w:spacing w:after="0" w:line="240" w:lineRule="auto"/>
      </w:pPr>
    </w:p>
    <w:tbl>
      <w:tblPr>
        <w:tblStyle w:val="ae"/>
        <w:tblW w:w="0" w:type="auto"/>
        <w:tblLook w:val="04A0" w:firstRow="1" w:lastRow="0" w:firstColumn="1" w:lastColumn="0" w:noHBand="0" w:noVBand="1"/>
      </w:tblPr>
      <w:tblGrid>
        <w:gridCol w:w="8296"/>
      </w:tblGrid>
      <w:tr w:rsidR="005A66B8" w14:paraId="261AEA90" w14:textId="77777777" w:rsidTr="00533737">
        <w:trPr>
          <w:trHeight w:val="4025"/>
        </w:trPr>
        <w:tc>
          <w:tcPr>
            <w:tcW w:w="8296" w:type="dxa"/>
            <w:vAlign w:val="center"/>
          </w:tcPr>
          <w:p w14:paraId="72A65179" w14:textId="20A048D7" w:rsidR="005A66B8" w:rsidRPr="005C43E0" w:rsidRDefault="005C43E0" w:rsidP="005C43E0">
            <w:pPr>
              <w:ind w:firstLineChars="200" w:firstLine="480"/>
              <w:jc w:val="both"/>
              <w:rPr>
                <w:rFonts w:ascii="Times New Roman" w:hAnsi="Times New Roman" w:cs="Times New Roman"/>
              </w:rPr>
            </w:pPr>
            <w:r w:rsidRPr="00563045">
              <w:rPr>
                <w:rFonts w:ascii="Times New Roman" w:hAnsi="Times New Roman" w:cs="Times New Roman" w:hint="eastAsia"/>
              </w:rPr>
              <w:t>東西部</w:t>
            </w:r>
            <w:r>
              <w:rPr>
                <w:rFonts w:ascii="Times New Roman" w:hAnsi="Times New Roman" w:cs="Times New Roman" w:hint="eastAsia"/>
              </w:rPr>
              <w:t>協作</w:t>
            </w:r>
            <w:r w:rsidR="00C75F5D" w:rsidRPr="00563045">
              <w:rPr>
                <w:rFonts w:ascii="Times New Roman" w:hAnsi="Times New Roman" w:cs="Times New Roman" w:hint="eastAsia"/>
              </w:rPr>
              <w:t>（原名東西部扶貧協作）</w:t>
            </w:r>
            <w:r>
              <w:rPr>
                <w:rFonts w:ascii="Times New Roman" w:hAnsi="Times New Roman" w:cs="Times New Roman" w:hint="eastAsia"/>
              </w:rPr>
              <w:t>和對口支援</w:t>
            </w:r>
            <w:r w:rsidR="001A10F0">
              <w:rPr>
                <w:rFonts w:ascii="Times New Roman" w:hAnsi="Times New Roman" w:cs="Times New Roman" w:hint="eastAsia"/>
              </w:rPr>
              <w:t>，</w:t>
            </w:r>
            <w:r>
              <w:rPr>
                <w:rFonts w:ascii="Times New Roman" w:hAnsi="Times New Roman" w:cs="Times New Roman" w:hint="eastAsia"/>
              </w:rPr>
              <w:t>於</w:t>
            </w:r>
            <w:r>
              <w:rPr>
                <w:rFonts w:ascii="Times New Roman" w:hAnsi="Times New Roman" w:cs="Times New Roman"/>
              </w:rPr>
              <w:t>1996</w:t>
            </w:r>
            <w:r>
              <w:rPr>
                <w:rFonts w:ascii="Times New Roman" w:hAnsi="Times New Roman" w:cs="Times New Roman" w:hint="eastAsia"/>
              </w:rPr>
              <w:t>年</w:t>
            </w:r>
            <w:r>
              <w:rPr>
                <w:rFonts w:ascii="Times New Roman" w:hAnsi="Times New Roman" w:cs="Times New Roman"/>
              </w:rPr>
              <w:t>10</w:t>
            </w:r>
            <w:r>
              <w:rPr>
                <w:rFonts w:ascii="Times New Roman" w:hAnsi="Times New Roman" w:cs="Times New Roman" w:hint="eastAsia"/>
              </w:rPr>
              <w:t>正式展開。當時國家</w:t>
            </w:r>
            <w:r w:rsidRPr="00563045">
              <w:rPr>
                <w:rFonts w:ascii="Times New Roman" w:hAnsi="Times New Roman" w:cs="Times New Roman" w:hint="eastAsia"/>
              </w:rPr>
              <w:t>確定北京、上海、天津、福建、廣東</w:t>
            </w:r>
            <w:r>
              <w:rPr>
                <w:rFonts w:ascii="Times New Roman" w:hAnsi="Times New Roman" w:cs="Times New Roman" w:hint="eastAsia"/>
                <w:lang w:eastAsia="zh-HK"/>
              </w:rPr>
              <w:t>、</w:t>
            </w:r>
            <w:r w:rsidRPr="00563045">
              <w:rPr>
                <w:rFonts w:ascii="Times New Roman" w:hAnsi="Times New Roman" w:cs="Times New Roman" w:hint="eastAsia"/>
              </w:rPr>
              <w:t>深圳等東部</w:t>
            </w:r>
            <w:r>
              <w:rPr>
                <w:rFonts w:ascii="Times New Roman" w:hAnsi="Times New Roman" w:cs="Times New Roman" w:hint="eastAsia"/>
              </w:rPr>
              <w:t>經濟較發達的</w:t>
            </w:r>
            <w:r w:rsidRPr="00563045">
              <w:rPr>
                <w:rFonts w:ascii="Times New Roman" w:hAnsi="Times New Roman" w:cs="Times New Roman" w:hint="eastAsia"/>
              </w:rPr>
              <w:t>省市</w:t>
            </w:r>
            <w:r>
              <w:rPr>
                <w:rFonts w:ascii="Times New Roman" w:hAnsi="Times New Roman" w:cs="Times New Roman" w:hint="eastAsia"/>
              </w:rPr>
              <w:t>，</w:t>
            </w:r>
            <w:r w:rsidRPr="00563045">
              <w:rPr>
                <w:rFonts w:ascii="Times New Roman" w:hAnsi="Times New Roman" w:cs="Times New Roman" w:hint="eastAsia"/>
              </w:rPr>
              <w:t>與西部</w:t>
            </w:r>
            <w:r>
              <w:rPr>
                <w:rFonts w:ascii="Times New Roman" w:hAnsi="Times New Roman" w:cs="Times New Roman" w:hint="eastAsia"/>
              </w:rPr>
              <w:t>經濟較慢的省區開展</w:t>
            </w:r>
            <w:r>
              <w:rPr>
                <w:rFonts w:ascii="Times New Roman" w:hAnsi="Times New Roman" w:cs="Times New Roman" w:hint="eastAsia"/>
                <w:lang w:eastAsia="zh-HK"/>
              </w:rPr>
              <w:t>對口</w:t>
            </w:r>
            <w:r>
              <w:rPr>
                <w:rFonts w:ascii="Times New Roman" w:hAnsi="Times New Roman" w:cs="Times New Roman" w:hint="eastAsia"/>
              </w:rPr>
              <w:t>扶貧協作，務求</w:t>
            </w:r>
            <w:r w:rsidRPr="00DB6CEF">
              <w:rPr>
                <w:rFonts w:ascii="Times New Roman" w:hAnsi="Times New Roman" w:cs="Times New Roman" w:hint="eastAsia"/>
              </w:rPr>
              <w:t>先富幫後富、最終</w:t>
            </w:r>
            <w:r w:rsidR="006A30B5">
              <w:rPr>
                <w:rFonts w:ascii="Times New Roman" w:hAnsi="Times New Roman" w:cs="Times New Roman" w:hint="eastAsia"/>
                <w:lang w:eastAsia="zh-HK"/>
              </w:rPr>
              <w:t>達致</w:t>
            </w:r>
            <w:r w:rsidRPr="00DB6CEF">
              <w:rPr>
                <w:rFonts w:ascii="Times New Roman" w:hAnsi="Times New Roman" w:cs="Times New Roman" w:hint="eastAsia"/>
              </w:rPr>
              <w:t>實現共同富裕目標</w:t>
            </w:r>
            <w:r>
              <w:rPr>
                <w:rFonts w:ascii="Times New Roman" w:hAnsi="Times New Roman" w:cs="Times New Roman" w:hint="eastAsia"/>
              </w:rPr>
              <w:t>。</w:t>
            </w:r>
          </w:p>
          <w:p w14:paraId="719072AF" w14:textId="77777777" w:rsidR="005A66B8" w:rsidRPr="004828AC" w:rsidRDefault="005A66B8" w:rsidP="00BD3627">
            <w:pPr>
              <w:jc w:val="both"/>
              <w:rPr>
                <w:rFonts w:ascii="Times New Roman" w:hAnsi="Times New Roman" w:cs="Times New Roman"/>
              </w:rPr>
            </w:pPr>
          </w:p>
          <w:p w14:paraId="4D8C9AC9" w14:textId="23ECB6D8" w:rsidR="005A66B8" w:rsidRPr="004828AC" w:rsidRDefault="00C75F5D" w:rsidP="00533737">
            <w:pPr>
              <w:ind w:firstLineChars="200" w:firstLine="480"/>
              <w:jc w:val="both"/>
            </w:pPr>
            <w:r>
              <w:rPr>
                <w:rFonts w:ascii="Times New Roman" w:hAnsi="Times New Roman" w:cs="Times New Roman" w:hint="eastAsia"/>
              </w:rPr>
              <w:t>堅持優勢互補，鼓勵改革創新，是該項</w:t>
            </w:r>
            <w:r>
              <w:rPr>
                <w:rFonts w:ascii="Times New Roman" w:hAnsi="Times New Roman" w:cs="Times New Roman" w:hint="eastAsia"/>
                <w:lang w:eastAsia="zh-HK"/>
              </w:rPr>
              <w:t>協作行</w:t>
            </w:r>
            <w:r w:rsidRPr="00C75F5D">
              <w:rPr>
                <w:rFonts w:ascii="Times New Roman" w:hAnsi="Times New Roman" w:cs="Times New Roman" w:hint="eastAsia"/>
              </w:rPr>
              <w:t>動的原則之一，</w:t>
            </w:r>
            <w:r w:rsidR="00D97466">
              <w:rPr>
                <w:rFonts w:ascii="Times New Roman" w:hAnsi="Times New Roman" w:cs="Times New Roman" w:hint="eastAsia"/>
              </w:rPr>
              <w:t>旨</w:t>
            </w:r>
            <w:r w:rsidR="00D97466">
              <w:rPr>
                <w:rFonts w:ascii="Times New Roman" w:hAnsi="Times New Roman" w:cs="Times New Roman" w:hint="eastAsia"/>
                <w:lang w:eastAsia="zh-HK"/>
              </w:rPr>
              <w:t>在</w:t>
            </w:r>
            <w:r w:rsidR="00DA06EA" w:rsidRPr="00DA06EA">
              <w:rPr>
                <w:rFonts w:ascii="Times New Roman" w:hAnsi="Times New Roman" w:cs="Times New Roman" w:hint="eastAsia"/>
              </w:rPr>
              <w:t>根據幫扶雙方</w:t>
            </w:r>
            <w:r w:rsidR="006A30B5">
              <w:rPr>
                <w:rFonts w:ascii="Times New Roman" w:hAnsi="Times New Roman" w:cs="Times New Roman" w:hint="eastAsia"/>
                <w:lang w:eastAsia="zh-HK"/>
              </w:rPr>
              <w:t>的</w:t>
            </w:r>
            <w:r w:rsidR="00DA06EA" w:rsidRPr="00DA06EA">
              <w:rPr>
                <w:rFonts w:ascii="Times New Roman" w:hAnsi="Times New Roman" w:cs="Times New Roman" w:hint="eastAsia"/>
              </w:rPr>
              <w:t>實際情況，</w:t>
            </w:r>
            <w:r w:rsidR="006A30B5">
              <w:rPr>
                <w:rFonts w:ascii="Times New Roman" w:hAnsi="Times New Roman" w:cs="Times New Roman" w:hint="eastAsia"/>
                <w:lang w:eastAsia="zh-HK"/>
              </w:rPr>
              <w:t>透過</w:t>
            </w:r>
            <w:r w:rsidR="00DA06EA" w:rsidRPr="00DA06EA">
              <w:rPr>
                <w:rFonts w:ascii="Times New Roman" w:hAnsi="Times New Roman" w:cs="Times New Roman" w:hint="eastAsia"/>
              </w:rPr>
              <w:t>因地制宜、因人施策</w:t>
            </w:r>
            <w:r w:rsidR="006A30B5">
              <w:rPr>
                <w:rFonts w:ascii="Times New Roman" w:hAnsi="Times New Roman" w:cs="Times New Roman" w:hint="eastAsia"/>
                <w:lang w:eastAsia="zh-HK"/>
              </w:rPr>
              <w:t>的方式</w:t>
            </w:r>
            <w:r w:rsidR="00DA06EA" w:rsidRPr="00DA06EA">
              <w:rPr>
                <w:rFonts w:ascii="Times New Roman" w:hAnsi="Times New Roman" w:cs="Times New Roman" w:hint="eastAsia"/>
              </w:rPr>
              <w:t>開展</w:t>
            </w:r>
            <w:r w:rsidR="00DA06EA">
              <w:rPr>
                <w:rFonts w:ascii="Times New Roman" w:hAnsi="Times New Roman" w:cs="Times New Roman" w:hint="eastAsia"/>
                <w:lang w:eastAsia="zh-HK"/>
              </w:rPr>
              <w:t>行動</w:t>
            </w:r>
            <w:r w:rsidR="00DA06EA">
              <w:rPr>
                <w:rFonts w:ascii="Times New Roman" w:hAnsi="Times New Roman" w:cs="Times New Roman" w:hint="eastAsia"/>
              </w:rPr>
              <w:t>。</w:t>
            </w:r>
            <w:r w:rsidR="005A66B8">
              <w:rPr>
                <w:rFonts w:ascii="Times New Roman" w:hAnsi="Times New Roman" w:cs="Times New Roman" w:hint="eastAsia"/>
              </w:rPr>
              <w:t>以</w:t>
            </w:r>
            <w:r w:rsidR="005A66B8" w:rsidRPr="004828AC">
              <w:rPr>
                <w:rFonts w:ascii="Times New Roman" w:hAnsi="Times New Roman" w:cs="Times New Roman"/>
              </w:rPr>
              <w:t>2024</w:t>
            </w:r>
            <w:r w:rsidR="001A10F0">
              <w:rPr>
                <w:rFonts w:ascii="Times New Roman" w:hAnsi="Times New Roman" w:cs="Times New Roman" w:hint="eastAsia"/>
              </w:rPr>
              <w:t>年的數據為例，截至該年</w:t>
            </w:r>
            <w:r w:rsidR="005A66B8" w:rsidRPr="004828AC">
              <w:rPr>
                <w:rFonts w:ascii="Times New Roman" w:hAnsi="Times New Roman" w:cs="Times New Roman"/>
              </w:rPr>
              <w:t>10</w:t>
            </w:r>
            <w:r w:rsidR="005A66B8" w:rsidRPr="004828AC">
              <w:rPr>
                <w:rFonts w:ascii="Times New Roman" w:hAnsi="Times New Roman" w:cs="Times New Roman" w:hint="eastAsia"/>
              </w:rPr>
              <w:t>月底，東部</w:t>
            </w:r>
            <w:r w:rsidR="005A66B8" w:rsidRPr="004828AC">
              <w:rPr>
                <w:rFonts w:ascii="Times New Roman" w:hAnsi="Times New Roman" w:cs="Times New Roman"/>
              </w:rPr>
              <w:t>8</w:t>
            </w:r>
            <w:r w:rsidR="005A66B8" w:rsidRPr="004828AC">
              <w:rPr>
                <w:rFonts w:ascii="Times New Roman" w:hAnsi="Times New Roman" w:cs="Times New Roman" w:hint="eastAsia"/>
              </w:rPr>
              <w:t>個省份向西部</w:t>
            </w:r>
            <w:r w:rsidR="005A66B8" w:rsidRPr="004828AC">
              <w:rPr>
                <w:rFonts w:ascii="Times New Roman" w:hAnsi="Times New Roman" w:cs="Times New Roman"/>
              </w:rPr>
              <w:t>10</w:t>
            </w:r>
            <w:r w:rsidR="005A66B8" w:rsidRPr="004828AC">
              <w:rPr>
                <w:rFonts w:ascii="Times New Roman" w:hAnsi="Times New Roman" w:cs="Times New Roman" w:hint="eastAsia"/>
              </w:rPr>
              <w:t>個省份投入財政援助資金</w:t>
            </w:r>
            <w:r w:rsidR="005A66B8" w:rsidRPr="004828AC">
              <w:rPr>
                <w:rFonts w:ascii="Times New Roman" w:hAnsi="Times New Roman" w:cs="Times New Roman"/>
              </w:rPr>
              <w:t>228.9</w:t>
            </w:r>
            <w:r w:rsidR="00533737">
              <w:rPr>
                <w:rFonts w:ascii="Times New Roman" w:hAnsi="Times New Roman" w:cs="Times New Roman" w:hint="eastAsia"/>
              </w:rPr>
              <w:t>億元，</w:t>
            </w:r>
            <w:r w:rsidR="00533737">
              <w:rPr>
                <w:rFonts w:ascii="Times New Roman" w:hAnsi="Times New Roman" w:cs="Times New Roman" w:hint="eastAsia"/>
                <w:lang w:eastAsia="zh-HK"/>
              </w:rPr>
              <w:t>派送</w:t>
            </w:r>
            <w:r w:rsidR="005A66B8" w:rsidRPr="004828AC">
              <w:rPr>
                <w:rFonts w:ascii="Times New Roman" w:hAnsi="Times New Roman" w:cs="Times New Roman" w:hint="eastAsia"/>
              </w:rPr>
              <w:t>專業技術人才</w:t>
            </w:r>
            <w:r w:rsidR="005A66B8" w:rsidRPr="004828AC">
              <w:rPr>
                <w:rFonts w:ascii="Times New Roman" w:hAnsi="Times New Roman" w:cs="Times New Roman"/>
              </w:rPr>
              <w:t>2.4</w:t>
            </w:r>
            <w:r w:rsidR="005A66B8" w:rsidRPr="004828AC">
              <w:rPr>
                <w:rFonts w:ascii="Times New Roman" w:hAnsi="Times New Roman" w:cs="Times New Roman" w:hint="eastAsia"/>
              </w:rPr>
              <w:t>萬人，引導企業投資</w:t>
            </w:r>
            <w:r w:rsidR="005A66B8" w:rsidRPr="004828AC">
              <w:rPr>
                <w:rFonts w:ascii="Times New Roman" w:hAnsi="Times New Roman" w:cs="Times New Roman"/>
              </w:rPr>
              <w:t>1</w:t>
            </w:r>
            <w:r w:rsidR="006A109B">
              <w:rPr>
                <w:rFonts w:ascii="Times New Roman" w:hAnsi="Times New Roman" w:cs="Times New Roman" w:hint="eastAsia"/>
              </w:rPr>
              <w:t>,</w:t>
            </w:r>
            <w:r w:rsidR="005A66B8" w:rsidRPr="004828AC">
              <w:rPr>
                <w:rFonts w:ascii="Times New Roman" w:hAnsi="Times New Roman" w:cs="Times New Roman"/>
              </w:rPr>
              <w:t>409</w:t>
            </w:r>
            <w:r w:rsidR="005A66B8" w:rsidRPr="004828AC">
              <w:rPr>
                <w:rFonts w:ascii="Times New Roman" w:hAnsi="Times New Roman" w:cs="Times New Roman" w:hint="eastAsia"/>
              </w:rPr>
              <w:t>億元，</w:t>
            </w:r>
            <w:r w:rsidR="00533737">
              <w:rPr>
                <w:rFonts w:ascii="Times New Roman" w:hAnsi="Times New Roman" w:cs="Times New Roman" w:hint="eastAsia"/>
                <w:lang w:eastAsia="zh-HK"/>
              </w:rPr>
              <w:t>合共</w:t>
            </w:r>
            <w:r w:rsidR="005A66B8" w:rsidRPr="004828AC">
              <w:rPr>
                <w:rFonts w:ascii="Times New Roman" w:hAnsi="Times New Roman" w:cs="Times New Roman" w:hint="eastAsia"/>
              </w:rPr>
              <w:t>幫助</w:t>
            </w:r>
            <w:r w:rsidR="00533737">
              <w:rPr>
                <w:rFonts w:ascii="Times New Roman" w:hAnsi="Times New Roman" w:cs="Times New Roman" w:hint="eastAsia"/>
                <w:lang w:eastAsia="zh-HK"/>
              </w:rPr>
              <w:t>當地</w:t>
            </w:r>
            <w:r w:rsidR="005A66B8" w:rsidRPr="004828AC">
              <w:rPr>
                <w:rFonts w:ascii="Times New Roman" w:hAnsi="Times New Roman" w:cs="Times New Roman"/>
              </w:rPr>
              <w:t>81.5</w:t>
            </w:r>
            <w:r w:rsidR="005A66B8" w:rsidRPr="004828AC">
              <w:rPr>
                <w:rFonts w:ascii="Times New Roman" w:hAnsi="Times New Roman" w:cs="Times New Roman" w:hint="eastAsia"/>
              </w:rPr>
              <w:t>萬名農村勞動力實現就業。</w:t>
            </w:r>
          </w:p>
        </w:tc>
      </w:tr>
    </w:tbl>
    <w:p w14:paraId="71A54C1C" w14:textId="77777777" w:rsidR="005A66B8" w:rsidRDefault="005A66B8" w:rsidP="005A66B8">
      <w:pPr>
        <w:overflowPunct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資料來源：節錄及改寫自以下資料</w:t>
      </w:r>
    </w:p>
    <w:p w14:paraId="6A6EBF50" w14:textId="20BC69F0" w:rsidR="005C43E0" w:rsidRDefault="005C43E0" w:rsidP="005C43E0">
      <w:pPr>
        <w:pStyle w:val="a9"/>
        <w:numPr>
          <w:ilvl w:val="0"/>
          <w:numId w:val="3"/>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w:t>
      </w:r>
      <w:r w:rsidRPr="005C43E0">
        <w:rPr>
          <w:rFonts w:ascii="Times New Roman" w:hAnsi="Times New Roman" w:cs="Times New Roman" w:hint="eastAsia"/>
          <w:sz w:val="20"/>
          <w:szCs w:val="20"/>
        </w:rPr>
        <w:t>習近平在東西部扶貧協作座談會上強調</w:t>
      </w:r>
      <w:r w:rsidRPr="005C43E0">
        <w:rPr>
          <w:rFonts w:ascii="Times New Roman" w:hAnsi="Times New Roman" w:cs="Times New Roman"/>
          <w:sz w:val="20"/>
          <w:szCs w:val="20"/>
        </w:rPr>
        <w:t xml:space="preserve"> </w:t>
      </w:r>
      <w:r w:rsidR="001A10F0">
        <w:rPr>
          <w:rFonts w:ascii="Times New Roman" w:hAnsi="Times New Roman" w:cs="Times New Roman" w:hint="eastAsia"/>
          <w:sz w:val="20"/>
          <w:szCs w:val="20"/>
        </w:rPr>
        <w:t>認清形勢聚焦精</w:t>
      </w:r>
      <w:r w:rsidR="001A10F0">
        <w:rPr>
          <w:rFonts w:ascii="Times New Roman" w:hAnsi="Times New Roman" w:cs="Times New Roman" w:hint="eastAsia"/>
          <w:sz w:val="20"/>
          <w:szCs w:val="20"/>
          <w:lang w:eastAsia="zh-HK"/>
        </w:rPr>
        <w:t>準</w:t>
      </w:r>
      <w:r w:rsidRPr="005C43E0">
        <w:rPr>
          <w:rFonts w:ascii="Times New Roman" w:hAnsi="Times New Roman" w:cs="Times New Roman" w:hint="eastAsia"/>
          <w:sz w:val="20"/>
          <w:szCs w:val="20"/>
        </w:rPr>
        <w:t>深化幫扶確保實效</w:t>
      </w:r>
      <w:r w:rsidRPr="005C43E0">
        <w:rPr>
          <w:rFonts w:ascii="Times New Roman" w:hAnsi="Times New Roman" w:cs="Times New Roman"/>
          <w:sz w:val="20"/>
          <w:szCs w:val="20"/>
        </w:rPr>
        <w:t xml:space="preserve"> </w:t>
      </w:r>
      <w:r w:rsidRPr="005C43E0">
        <w:rPr>
          <w:rFonts w:ascii="Times New Roman" w:hAnsi="Times New Roman" w:cs="Times New Roman" w:hint="eastAsia"/>
          <w:sz w:val="20"/>
          <w:szCs w:val="20"/>
        </w:rPr>
        <w:t>切實做好新形勢下東西部扶貧協作工作</w:t>
      </w:r>
      <w:r>
        <w:rPr>
          <w:rFonts w:ascii="Times New Roman" w:hAnsi="Times New Roman" w:cs="Times New Roman" w:hint="eastAsia"/>
          <w:sz w:val="20"/>
          <w:szCs w:val="20"/>
        </w:rPr>
        <w:t>〉，新華網，</w:t>
      </w:r>
      <w:r>
        <w:rPr>
          <w:rFonts w:ascii="Times New Roman" w:hAnsi="Times New Roman" w:cs="Times New Roman"/>
          <w:sz w:val="20"/>
          <w:szCs w:val="20"/>
        </w:rPr>
        <w:t>2016</w:t>
      </w:r>
      <w:r>
        <w:rPr>
          <w:rFonts w:ascii="Times New Roman" w:hAnsi="Times New Roman" w:cs="Times New Roman" w:hint="eastAsia"/>
          <w:sz w:val="20"/>
          <w:szCs w:val="20"/>
        </w:rPr>
        <w:t>年</w:t>
      </w:r>
      <w:r>
        <w:rPr>
          <w:rFonts w:ascii="Times New Roman" w:hAnsi="Times New Roman" w:cs="Times New Roman"/>
          <w:sz w:val="20"/>
          <w:szCs w:val="20"/>
        </w:rPr>
        <w:t>7</w:t>
      </w:r>
      <w:r>
        <w:rPr>
          <w:rFonts w:ascii="Times New Roman" w:hAnsi="Times New Roman" w:cs="Times New Roman" w:hint="eastAsia"/>
          <w:sz w:val="20"/>
          <w:szCs w:val="20"/>
        </w:rPr>
        <w:t>月</w:t>
      </w:r>
      <w:r>
        <w:rPr>
          <w:rFonts w:ascii="Times New Roman" w:hAnsi="Times New Roman" w:cs="Times New Roman"/>
          <w:sz w:val="20"/>
          <w:szCs w:val="20"/>
        </w:rPr>
        <w:t>21</w:t>
      </w:r>
      <w:r>
        <w:rPr>
          <w:rFonts w:ascii="Times New Roman" w:hAnsi="Times New Roman" w:cs="Times New Roman" w:hint="eastAsia"/>
          <w:sz w:val="20"/>
          <w:szCs w:val="20"/>
        </w:rPr>
        <w:t>日。</w:t>
      </w:r>
    </w:p>
    <w:p w14:paraId="48DCDFC2" w14:textId="5D463BBE" w:rsidR="005C43E0" w:rsidRDefault="005C43E0" w:rsidP="005C43E0">
      <w:pPr>
        <w:pStyle w:val="a9"/>
        <w:adjustRightInd w:val="0"/>
        <w:snapToGrid w:val="0"/>
        <w:spacing w:after="0" w:line="240" w:lineRule="auto"/>
        <w:ind w:left="340"/>
        <w:jc w:val="both"/>
        <w:rPr>
          <w:rFonts w:ascii="Times New Roman" w:hAnsi="Times New Roman" w:cs="Times New Roman"/>
          <w:sz w:val="20"/>
          <w:szCs w:val="20"/>
        </w:rPr>
      </w:pPr>
      <w:r w:rsidRPr="005C43E0">
        <w:rPr>
          <w:rFonts w:ascii="Times New Roman" w:hAnsi="Times New Roman" w:cs="Times New Roman"/>
          <w:sz w:val="20"/>
          <w:szCs w:val="20"/>
        </w:rPr>
        <w:t>http://www.xinhuanet.com//politics/2016-07/21/c_1119259129.htm</w:t>
      </w:r>
    </w:p>
    <w:p w14:paraId="2695C159" w14:textId="77777777" w:rsidR="005C43E0" w:rsidRDefault="005A66B8" w:rsidP="005C43E0">
      <w:pPr>
        <w:pStyle w:val="a9"/>
        <w:numPr>
          <w:ilvl w:val="0"/>
          <w:numId w:val="3"/>
        </w:numPr>
        <w:adjustRightInd w:val="0"/>
        <w:snapToGrid w:val="0"/>
        <w:spacing w:after="0" w:line="240" w:lineRule="auto"/>
        <w:jc w:val="both"/>
        <w:rPr>
          <w:rFonts w:ascii="Times New Roman" w:hAnsi="Times New Roman" w:cs="Times New Roman"/>
          <w:sz w:val="20"/>
          <w:szCs w:val="20"/>
        </w:rPr>
      </w:pPr>
      <w:r w:rsidRPr="005A66B8">
        <w:rPr>
          <w:rFonts w:ascii="Times New Roman" w:hAnsi="Times New Roman" w:cs="Times New Roman" w:hint="eastAsia"/>
          <w:sz w:val="20"/>
          <w:szCs w:val="20"/>
        </w:rPr>
        <w:t>〈</w:t>
      </w:r>
      <w:r w:rsidRPr="005A66B8">
        <w:rPr>
          <w:rFonts w:ascii="Times New Roman" w:hAnsi="Times New Roman" w:cs="Times New Roman"/>
          <w:sz w:val="20"/>
          <w:szCs w:val="20"/>
        </w:rPr>
        <w:t>中共中央辦公廳</w:t>
      </w:r>
      <w:r w:rsidRPr="005A66B8">
        <w:rPr>
          <w:rFonts w:ascii="Times New Roman" w:hAnsi="Times New Roman" w:cs="Times New Roman" w:hint="eastAsia"/>
          <w:sz w:val="20"/>
          <w:szCs w:val="20"/>
        </w:rPr>
        <w:t xml:space="preserve"> </w:t>
      </w:r>
      <w:r w:rsidRPr="005A66B8">
        <w:rPr>
          <w:rFonts w:ascii="Times New Roman" w:hAnsi="Times New Roman" w:cs="Times New Roman"/>
          <w:sz w:val="20"/>
          <w:szCs w:val="20"/>
        </w:rPr>
        <w:t>國務院辦公廳印發《關於進一步加強東西部扶貧協作工作的指導意見》</w:t>
      </w:r>
      <w:r w:rsidRPr="005A66B8">
        <w:rPr>
          <w:rFonts w:ascii="Times New Roman" w:hAnsi="Times New Roman" w:cs="Times New Roman" w:hint="eastAsia"/>
          <w:sz w:val="20"/>
          <w:szCs w:val="20"/>
        </w:rPr>
        <w:t>〉</w:t>
      </w:r>
      <w:r w:rsidRPr="005A66B8">
        <w:rPr>
          <w:rFonts w:ascii="Times New Roman" w:hAnsi="Times New Roman" w:cs="Times New Roman"/>
          <w:sz w:val="20"/>
          <w:szCs w:val="20"/>
        </w:rPr>
        <w:t>，中華人民共和國中央人民政府網頁，</w:t>
      </w:r>
      <w:r w:rsidRPr="005A66B8">
        <w:rPr>
          <w:rFonts w:ascii="Times New Roman" w:hAnsi="Times New Roman" w:cs="Times New Roman"/>
          <w:sz w:val="20"/>
          <w:szCs w:val="20"/>
        </w:rPr>
        <w:t>2016</w:t>
      </w:r>
      <w:r w:rsidRPr="005A66B8">
        <w:rPr>
          <w:rFonts w:ascii="Times New Roman" w:hAnsi="Times New Roman" w:cs="Times New Roman"/>
          <w:sz w:val="20"/>
          <w:szCs w:val="20"/>
        </w:rPr>
        <w:t>年</w:t>
      </w:r>
      <w:r w:rsidRPr="005A66B8">
        <w:rPr>
          <w:rFonts w:ascii="Times New Roman" w:hAnsi="Times New Roman" w:cs="Times New Roman"/>
          <w:sz w:val="20"/>
          <w:szCs w:val="20"/>
        </w:rPr>
        <w:t>12</w:t>
      </w:r>
      <w:r w:rsidRPr="005A66B8">
        <w:rPr>
          <w:rFonts w:ascii="Times New Roman" w:hAnsi="Times New Roman" w:cs="Times New Roman"/>
          <w:sz w:val="20"/>
          <w:szCs w:val="20"/>
        </w:rPr>
        <w:t>月</w:t>
      </w:r>
      <w:r w:rsidRPr="005A66B8">
        <w:rPr>
          <w:rFonts w:ascii="Times New Roman" w:hAnsi="Times New Roman" w:cs="Times New Roman"/>
          <w:sz w:val="20"/>
          <w:szCs w:val="20"/>
        </w:rPr>
        <w:t xml:space="preserve">7 </w:t>
      </w:r>
      <w:r w:rsidRPr="005A66B8">
        <w:rPr>
          <w:rFonts w:ascii="Times New Roman" w:hAnsi="Times New Roman" w:cs="Times New Roman"/>
          <w:sz w:val="20"/>
          <w:szCs w:val="20"/>
        </w:rPr>
        <w:t>日。</w:t>
      </w:r>
    </w:p>
    <w:p w14:paraId="72527128" w14:textId="0D343303" w:rsidR="005A66B8" w:rsidRPr="005C43E0" w:rsidRDefault="005A66B8" w:rsidP="005C43E0">
      <w:pPr>
        <w:pStyle w:val="a9"/>
        <w:adjustRightInd w:val="0"/>
        <w:snapToGrid w:val="0"/>
        <w:spacing w:after="0" w:line="240" w:lineRule="auto"/>
        <w:ind w:left="340"/>
        <w:jc w:val="both"/>
        <w:rPr>
          <w:rFonts w:ascii="Times New Roman" w:hAnsi="Times New Roman" w:cs="Times New Roman"/>
          <w:sz w:val="20"/>
          <w:szCs w:val="20"/>
        </w:rPr>
      </w:pPr>
      <w:r w:rsidRPr="005C43E0">
        <w:rPr>
          <w:rFonts w:ascii="Times New Roman" w:hAnsi="Times New Roman" w:cs="Times New Roman"/>
          <w:sz w:val="20"/>
          <w:szCs w:val="20"/>
        </w:rPr>
        <w:t>https://www.gov.cn/gongbao/content/2017/content_5156730.htm</w:t>
      </w:r>
    </w:p>
    <w:p w14:paraId="5FCC12C6" w14:textId="59D4CEFE" w:rsidR="005A66B8" w:rsidRPr="005A66B8" w:rsidRDefault="005A66B8" w:rsidP="00E51F3A">
      <w:pPr>
        <w:pStyle w:val="a9"/>
        <w:numPr>
          <w:ilvl w:val="0"/>
          <w:numId w:val="3"/>
        </w:numPr>
        <w:adjustRightInd w:val="0"/>
        <w:snapToGrid w:val="0"/>
        <w:spacing w:after="0" w:line="240" w:lineRule="auto"/>
        <w:jc w:val="both"/>
        <w:rPr>
          <w:rFonts w:ascii="Times New Roman" w:hAnsi="Times New Roman" w:cs="Times New Roman"/>
          <w:sz w:val="20"/>
          <w:szCs w:val="20"/>
        </w:rPr>
      </w:pPr>
      <w:r w:rsidRPr="005A66B8">
        <w:rPr>
          <w:rFonts w:ascii="Times New Roman" w:hAnsi="Times New Roman" w:cs="Times New Roman"/>
          <w:sz w:val="20"/>
          <w:szCs w:val="20"/>
        </w:rPr>
        <w:t>〈聚力「四項行動」</w:t>
      </w:r>
      <w:r w:rsidRPr="005A66B8">
        <w:rPr>
          <w:rFonts w:ascii="Times New Roman" w:hAnsi="Times New Roman" w:cs="Times New Roman"/>
          <w:sz w:val="20"/>
          <w:szCs w:val="20"/>
        </w:rPr>
        <w:t xml:space="preserve"> </w:t>
      </w:r>
      <w:r w:rsidRPr="005A66B8">
        <w:rPr>
          <w:rFonts w:ascii="Times New Roman" w:hAnsi="Times New Roman" w:cs="Times New Roman"/>
          <w:sz w:val="20"/>
          <w:szCs w:val="20"/>
        </w:rPr>
        <w:t>東西部協作取得新成效〉，中華人民共和國農業農村部網頁，</w:t>
      </w:r>
      <w:r w:rsidRPr="005A66B8">
        <w:rPr>
          <w:rFonts w:ascii="Times New Roman" w:hAnsi="Times New Roman" w:cs="Times New Roman"/>
          <w:sz w:val="20"/>
          <w:szCs w:val="20"/>
        </w:rPr>
        <w:t>2024</w:t>
      </w:r>
      <w:r w:rsidRPr="005A66B8">
        <w:rPr>
          <w:rFonts w:ascii="Times New Roman" w:hAnsi="Times New Roman" w:cs="Times New Roman"/>
          <w:sz w:val="20"/>
          <w:szCs w:val="20"/>
        </w:rPr>
        <w:t>年</w:t>
      </w:r>
      <w:r w:rsidRPr="005A66B8">
        <w:rPr>
          <w:rFonts w:ascii="Times New Roman" w:hAnsi="Times New Roman" w:cs="Times New Roman"/>
          <w:sz w:val="20"/>
          <w:szCs w:val="20"/>
        </w:rPr>
        <w:t>12</w:t>
      </w:r>
      <w:r w:rsidRPr="005A66B8">
        <w:rPr>
          <w:rFonts w:ascii="Times New Roman" w:hAnsi="Times New Roman" w:cs="Times New Roman"/>
          <w:sz w:val="20"/>
          <w:szCs w:val="20"/>
        </w:rPr>
        <w:t>月</w:t>
      </w:r>
      <w:r w:rsidRPr="005A66B8">
        <w:rPr>
          <w:rFonts w:ascii="Times New Roman" w:hAnsi="Times New Roman" w:cs="Times New Roman"/>
          <w:sz w:val="20"/>
          <w:szCs w:val="20"/>
        </w:rPr>
        <w:t>23</w:t>
      </w:r>
      <w:r w:rsidRPr="005A66B8">
        <w:rPr>
          <w:rFonts w:ascii="Times New Roman" w:hAnsi="Times New Roman" w:cs="Times New Roman"/>
          <w:sz w:val="20"/>
          <w:szCs w:val="20"/>
        </w:rPr>
        <w:t>日。</w:t>
      </w:r>
      <w:r w:rsidRPr="005A66B8">
        <w:rPr>
          <w:rFonts w:ascii="Times New Roman" w:hAnsi="Times New Roman" w:cs="Times New Roman"/>
          <w:sz w:val="20"/>
          <w:szCs w:val="20"/>
        </w:rPr>
        <w:t xml:space="preserve">http://www.moa.gov.cn/ztzl/2024fzcj/202412/t20241223_6468436.htm </w:t>
      </w:r>
    </w:p>
    <w:p w14:paraId="775C9A9B" w14:textId="19BBCE3F" w:rsidR="00E47527" w:rsidRDefault="00E47527" w:rsidP="00A8180D">
      <w:pPr>
        <w:snapToGrid w:val="0"/>
        <w:spacing w:after="0" w:line="360" w:lineRule="auto"/>
        <w:contextualSpacing/>
        <w:rPr>
          <w:lang w:eastAsia="zh-HK"/>
        </w:rPr>
      </w:pPr>
    </w:p>
    <w:p w14:paraId="32F930E3" w14:textId="673DD0BD" w:rsidR="005A66B8" w:rsidRDefault="00B1192A" w:rsidP="005A66B8">
      <w:pPr>
        <w:spacing w:after="0" w:line="240" w:lineRule="auto"/>
        <w:rPr>
          <w:lang w:eastAsia="zh-HK"/>
        </w:rPr>
      </w:pPr>
      <w:r>
        <w:rPr>
          <w:rFonts w:hint="eastAsia"/>
          <w:lang w:eastAsia="zh-HK"/>
        </w:rPr>
        <w:t>資料</w:t>
      </w:r>
      <w:r w:rsidR="006314F0">
        <w:rPr>
          <w:rFonts w:hint="eastAsia"/>
          <w:lang w:eastAsia="zh-HK"/>
        </w:rPr>
        <w:t>七</w:t>
      </w:r>
      <w:r>
        <w:rPr>
          <w:rFonts w:hint="eastAsia"/>
        </w:rPr>
        <w:t>：</w:t>
      </w:r>
      <w:r>
        <w:rPr>
          <w:rFonts w:hint="eastAsia"/>
          <w:lang w:eastAsia="zh-HK"/>
        </w:rPr>
        <w:t>東西部協作有助實現共同富裕</w:t>
      </w:r>
      <w:r w:rsidR="00E47527">
        <w:rPr>
          <w:rFonts w:hint="eastAsia"/>
          <w:lang w:eastAsia="zh-HK"/>
        </w:rPr>
        <w:t>的三個面向</w:t>
      </w:r>
    </w:p>
    <w:p w14:paraId="19A310B4" w14:textId="77777777" w:rsidR="00B1192A" w:rsidRPr="007358FA" w:rsidRDefault="00B1192A" w:rsidP="00B1192A">
      <w:pPr>
        <w:adjustRightInd w:val="0"/>
        <w:snapToGrid w:val="0"/>
        <w:spacing w:after="0" w:line="240" w:lineRule="auto"/>
      </w:pPr>
    </w:p>
    <w:tbl>
      <w:tblPr>
        <w:tblStyle w:val="ae"/>
        <w:tblW w:w="0" w:type="auto"/>
        <w:tblLook w:val="04A0" w:firstRow="1" w:lastRow="0" w:firstColumn="1" w:lastColumn="0" w:noHBand="0" w:noVBand="1"/>
      </w:tblPr>
      <w:tblGrid>
        <w:gridCol w:w="8296"/>
      </w:tblGrid>
      <w:tr w:rsidR="00D10A99" w14:paraId="024D2EF5" w14:textId="77777777" w:rsidTr="00C75F5D">
        <w:trPr>
          <w:trHeight w:val="4945"/>
        </w:trPr>
        <w:tc>
          <w:tcPr>
            <w:tcW w:w="8296" w:type="dxa"/>
            <w:vAlign w:val="center"/>
          </w:tcPr>
          <w:p w14:paraId="05D4F918" w14:textId="4F2D94EA" w:rsidR="00194A35" w:rsidRPr="00E47527" w:rsidRDefault="00E47527" w:rsidP="00E47527">
            <w:pPr>
              <w:pStyle w:val="a9"/>
              <w:numPr>
                <w:ilvl w:val="0"/>
                <w:numId w:val="2"/>
              </w:numPr>
              <w:jc w:val="both"/>
              <w:rPr>
                <w:bCs/>
              </w:rPr>
            </w:pPr>
            <w:r>
              <w:rPr>
                <w:rFonts w:hint="eastAsia"/>
                <w:bCs/>
              </w:rPr>
              <w:t>東部地區在資金、技術、管理等方面具有明顯優勢；</w:t>
            </w:r>
            <w:r w:rsidR="00170B10" w:rsidRPr="00E47527">
              <w:rPr>
                <w:rFonts w:hint="eastAsia"/>
                <w:bCs/>
              </w:rPr>
              <w:t>而西部地區則擁有豐富的自然</w:t>
            </w:r>
            <w:r w:rsidR="001A10F0">
              <w:rPr>
                <w:rFonts w:hint="eastAsia"/>
                <w:bCs/>
              </w:rPr>
              <w:t>資源、勞動力資源和市場潛力。</w:t>
            </w:r>
            <w:r w:rsidR="001A10F0">
              <w:rPr>
                <w:rFonts w:hint="eastAsia"/>
                <w:bCs/>
                <w:lang w:eastAsia="zh-HK"/>
              </w:rPr>
              <w:t>這些</w:t>
            </w:r>
            <w:r w:rsidR="00170B10" w:rsidRPr="00E47527">
              <w:rPr>
                <w:rFonts w:hint="eastAsia"/>
                <w:bCs/>
              </w:rPr>
              <w:t>東西部自身的優勢</w:t>
            </w:r>
            <w:r w:rsidR="001A10F0">
              <w:rPr>
                <w:rFonts w:hint="eastAsia"/>
                <w:bCs/>
              </w:rPr>
              <w:t>，</w:t>
            </w:r>
            <w:r w:rsidR="001A10F0">
              <w:rPr>
                <w:rFonts w:hint="eastAsia"/>
                <w:bCs/>
                <w:lang w:eastAsia="zh-HK"/>
              </w:rPr>
              <w:t>正</w:t>
            </w:r>
            <w:r w:rsidR="001A10F0">
              <w:rPr>
                <w:rFonts w:hint="eastAsia"/>
                <w:bCs/>
              </w:rPr>
              <w:t>是協作的基礎。協作不僅提升了西部地區的經濟發展水</w:t>
            </w:r>
            <w:r w:rsidR="001A10F0">
              <w:rPr>
                <w:rFonts w:hint="eastAsia"/>
                <w:bCs/>
                <w:lang w:eastAsia="zh-HK"/>
              </w:rPr>
              <w:t>平</w:t>
            </w:r>
            <w:r w:rsidR="00170B10" w:rsidRPr="00E47527">
              <w:rPr>
                <w:rFonts w:hint="eastAsia"/>
                <w:bCs/>
              </w:rPr>
              <w:t>，也為東部地區提供新的發展空間和機遇，實現了區域間的良性互動和協調發展。</w:t>
            </w:r>
          </w:p>
          <w:p w14:paraId="68A18997" w14:textId="77777777" w:rsidR="00194A35" w:rsidRPr="00E47527" w:rsidRDefault="00194A35" w:rsidP="00E47527">
            <w:pPr>
              <w:pStyle w:val="a9"/>
              <w:ind w:left="397"/>
              <w:jc w:val="both"/>
              <w:rPr>
                <w:bCs/>
              </w:rPr>
            </w:pPr>
          </w:p>
          <w:p w14:paraId="2C674BDD" w14:textId="56420605" w:rsidR="00194A35" w:rsidRDefault="00170B10" w:rsidP="00E47527">
            <w:pPr>
              <w:pStyle w:val="a9"/>
              <w:numPr>
                <w:ilvl w:val="0"/>
                <w:numId w:val="2"/>
              </w:numPr>
              <w:jc w:val="both"/>
              <w:rPr>
                <w:bCs/>
              </w:rPr>
            </w:pPr>
            <w:r w:rsidRPr="00194A35">
              <w:rPr>
                <w:rFonts w:hint="eastAsia"/>
                <w:bCs/>
              </w:rPr>
              <w:t>產業協同發展是實現共同富裕的基礎，東部地區可以將部分勞動密集型、資源消耗型產業向西部地區轉移，推動西部地區產業升級和經濟發展；同時，西部地區也可以發揮自身在資源、勞動力等方</w:t>
            </w:r>
            <w:r w:rsidR="00194A35" w:rsidRPr="00194A35">
              <w:rPr>
                <w:rFonts w:hint="eastAsia"/>
                <w:bCs/>
              </w:rPr>
              <w:t>面的優勢，發展特色產業和新興產業，為東部地區提供新的經濟增長點。</w:t>
            </w:r>
          </w:p>
          <w:p w14:paraId="3DEDD0DF" w14:textId="77777777" w:rsidR="00194A35" w:rsidRDefault="00194A35" w:rsidP="00E47527">
            <w:pPr>
              <w:pStyle w:val="a9"/>
              <w:ind w:left="397"/>
              <w:jc w:val="both"/>
              <w:rPr>
                <w:bCs/>
              </w:rPr>
            </w:pPr>
          </w:p>
          <w:p w14:paraId="1ECEE5A8" w14:textId="208B9001" w:rsidR="00170B10" w:rsidRPr="00194A35" w:rsidRDefault="00170B10" w:rsidP="00E47527">
            <w:pPr>
              <w:pStyle w:val="a9"/>
              <w:numPr>
                <w:ilvl w:val="0"/>
                <w:numId w:val="2"/>
              </w:numPr>
              <w:jc w:val="both"/>
              <w:rPr>
                <w:bCs/>
              </w:rPr>
            </w:pPr>
            <w:r w:rsidRPr="00194A35">
              <w:rPr>
                <w:rFonts w:hint="eastAsia"/>
                <w:bCs/>
              </w:rPr>
              <w:t>西部地區是</w:t>
            </w:r>
            <w:r w:rsidR="001A10F0">
              <w:rPr>
                <w:rFonts w:hint="eastAsia"/>
                <w:bCs/>
              </w:rPr>
              <w:t>我國少數民族聚居的地區，通過東西部協作，可以為西部地區提供更多</w:t>
            </w:r>
            <w:r w:rsidRPr="00194A35">
              <w:rPr>
                <w:rFonts w:hint="eastAsia"/>
                <w:bCs/>
              </w:rPr>
              <w:t>就業機會和收入來源，提高當地</w:t>
            </w:r>
            <w:r w:rsidR="001A10F0">
              <w:rPr>
                <w:rFonts w:hint="eastAsia"/>
                <w:bCs/>
              </w:rPr>
              <w:t>居民的生活水</w:t>
            </w:r>
            <w:r w:rsidR="001A10F0">
              <w:rPr>
                <w:rFonts w:hint="eastAsia"/>
                <w:bCs/>
                <w:lang w:eastAsia="zh-HK"/>
              </w:rPr>
              <w:t>平</w:t>
            </w:r>
            <w:r w:rsidRPr="00194A35">
              <w:rPr>
                <w:rFonts w:hint="eastAsia"/>
                <w:bCs/>
              </w:rPr>
              <w:t>，增進民族團結，</w:t>
            </w:r>
            <w:r w:rsidR="00194A35" w:rsidRPr="00194A35">
              <w:rPr>
                <w:rFonts w:hint="eastAsia"/>
                <w:bCs/>
              </w:rPr>
              <w:t>共</w:t>
            </w:r>
            <w:r w:rsidR="00194A35" w:rsidRPr="00194A35">
              <w:rPr>
                <w:rFonts w:hint="eastAsia"/>
                <w:bCs/>
                <w:lang w:eastAsia="zh-HK"/>
              </w:rPr>
              <w:t>享</w:t>
            </w:r>
            <w:r w:rsidRPr="00194A35">
              <w:rPr>
                <w:rFonts w:hint="eastAsia"/>
                <w:bCs/>
              </w:rPr>
              <w:t>改革發展</w:t>
            </w:r>
            <w:r w:rsidR="00194A35" w:rsidRPr="00194A35">
              <w:rPr>
                <w:rFonts w:hint="eastAsia"/>
                <w:bCs/>
                <w:lang w:eastAsia="zh-HK"/>
              </w:rPr>
              <w:t>的</w:t>
            </w:r>
            <w:r w:rsidRPr="00194A35">
              <w:rPr>
                <w:rFonts w:hint="eastAsia"/>
                <w:bCs/>
              </w:rPr>
              <w:t>成果。</w:t>
            </w:r>
          </w:p>
        </w:tc>
      </w:tr>
    </w:tbl>
    <w:p w14:paraId="5B399D06" w14:textId="3AEF3AB6" w:rsidR="00194A35" w:rsidRPr="00B1192A" w:rsidRDefault="00B1192A" w:rsidP="00B1192A">
      <w:pPr>
        <w:adjustRightInd w:val="0"/>
        <w:snapToGrid w:val="0"/>
        <w:spacing w:after="0" w:line="240" w:lineRule="auto"/>
        <w:jc w:val="both"/>
        <w:rPr>
          <w:rFonts w:ascii="Times New Roman" w:hAnsi="Times New Roman" w:cs="Times New Roman"/>
          <w:bCs/>
          <w:sz w:val="20"/>
          <w:szCs w:val="20"/>
          <w:lang w:eastAsia="zh-HK"/>
        </w:rPr>
      </w:pPr>
      <w:r w:rsidRPr="00B1192A">
        <w:rPr>
          <w:rFonts w:ascii="Times New Roman" w:hAnsi="Times New Roman" w:cs="Times New Roman" w:hint="eastAsia"/>
          <w:bCs/>
          <w:sz w:val="20"/>
          <w:szCs w:val="20"/>
        </w:rPr>
        <w:t>資料來源：節錄及改寫自〈深化東西部協作</w:t>
      </w:r>
      <w:r w:rsidRPr="00B1192A">
        <w:rPr>
          <w:rFonts w:ascii="Times New Roman" w:hAnsi="Times New Roman" w:cs="Times New Roman"/>
          <w:bCs/>
          <w:sz w:val="20"/>
          <w:szCs w:val="20"/>
        </w:rPr>
        <w:t xml:space="preserve"> </w:t>
      </w:r>
      <w:r w:rsidRPr="00B1192A">
        <w:rPr>
          <w:rFonts w:ascii="Times New Roman" w:hAnsi="Times New Roman" w:cs="Times New Roman" w:hint="eastAsia"/>
          <w:bCs/>
          <w:sz w:val="20"/>
          <w:szCs w:val="20"/>
        </w:rPr>
        <w:t>探索共同富裕新路徑〉，《光明日報》，</w:t>
      </w:r>
      <w:r w:rsidRPr="00B1192A">
        <w:rPr>
          <w:rFonts w:ascii="Times New Roman" w:hAnsi="Times New Roman" w:cs="Times New Roman"/>
          <w:bCs/>
          <w:sz w:val="20"/>
          <w:szCs w:val="20"/>
        </w:rPr>
        <w:t>2024</w:t>
      </w:r>
      <w:r w:rsidRPr="00B1192A">
        <w:rPr>
          <w:rFonts w:ascii="Times New Roman" w:hAnsi="Times New Roman" w:cs="Times New Roman" w:hint="eastAsia"/>
          <w:bCs/>
          <w:sz w:val="20"/>
          <w:szCs w:val="20"/>
        </w:rPr>
        <w:t>年</w:t>
      </w:r>
      <w:r w:rsidRPr="00B1192A">
        <w:rPr>
          <w:rFonts w:ascii="Times New Roman" w:hAnsi="Times New Roman" w:cs="Times New Roman"/>
          <w:bCs/>
          <w:sz w:val="20"/>
          <w:szCs w:val="20"/>
        </w:rPr>
        <w:t>11</w:t>
      </w:r>
      <w:r w:rsidRPr="00B1192A">
        <w:rPr>
          <w:rFonts w:ascii="Times New Roman" w:hAnsi="Times New Roman" w:cs="Times New Roman" w:hint="eastAsia"/>
          <w:bCs/>
          <w:sz w:val="20"/>
          <w:szCs w:val="20"/>
        </w:rPr>
        <w:t>月</w:t>
      </w:r>
      <w:r w:rsidRPr="00B1192A">
        <w:rPr>
          <w:rFonts w:ascii="Times New Roman" w:hAnsi="Times New Roman" w:cs="Times New Roman"/>
          <w:bCs/>
          <w:sz w:val="20"/>
          <w:szCs w:val="20"/>
        </w:rPr>
        <w:t>11</w:t>
      </w:r>
      <w:r w:rsidRPr="00B1192A">
        <w:rPr>
          <w:rFonts w:ascii="Times New Roman" w:hAnsi="Times New Roman" w:cs="Times New Roman" w:hint="eastAsia"/>
          <w:bCs/>
          <w:sz w:val="20"/>
          <w:szCs w:val="20"/>
        </w:rPr>
        <w:t>日。</w:t>
      </w:r>
      <w:r w:rsidRPr="00B1192A">
        <w:rPr>
          <w:rFonts w:ascii="Times New Roman" w:hAnsi="Times New Roman" w:cs="Times New Roman"/>
          <w:bCs/>
          <w:sz w:val="20"/>
          <w:szCs w:val="20"/>
        </w:rPr>
        <w:t>https://epaper.gmw.cn/gmrb/html/2024-11/11/nw.D110000gmrb_20241111_2-05.htm</w:t>
      </w:r>
    </w:p>
    <w:p w14:paraId="3ED8899D" w14:textId="77777777" w:rsidR="00533737" w:rsidRDefault="00533737" w:rsidP="004D0D1B">
      <w:pPr>
        <w:spacing w:after="0" w:line="240" w:lineRule="auto"/>
        <w:rPr>
          <w:b/>
          <w:bCs/>
          <w:u w:val="thick"/>
        </w:rPr>
      </w:pPr>
    </w:p>
    <w:p w14:paraId="4A6B9F75" w14:textId="5728447E" w:rsidR="00FA0B09" w:rsidRPr="00980E2B" w:rsidRDefault="00980E2B" w:rsidP="004D0D1B">
      <w:pPr>
        <w:spacing w:after="0" w:line="240" w:lineRule="auto"/>
        <w:rPr>
          <w:b/>
          <w:bCs/>
          <w:u w:val="thick"/>
        </w:rPr>
      </w:pPr>
      <w:r w:rsidRPr="00980E2B">
        <w:rPr>
          <w:rFonts w:hint="eastAsia"/>
          <w:b/>
          <w:bCs/>
          <w:u w:val="thick"/>
        </w:rPr>
        <w:lastRenderedPageBreak/>
        <w:t>附件三：小組討論工作紙</w:t>
      </w:r>
    </w:p>
    <w:p w14:paraId="607229F8" w14:textId="77777777" w:rsidR="00980E2B" w:rsidRDefault="00980E2B" w:rsidP="004D0D1B">
      <w:pPr>
        <w:spacing w:after="0" w:line="240" w:lineRule="auto"/>
      </w:pPr>
    </w:p>
    <w:p w14:paraId="02A93F82" w14:textId="341CDEE3" w:rsidR="00980E2B" w:rsidRDefault="00980E2B" w:rsidP="004D0D1B">
      <w:pPr>
        <w:spacing w:after="0" w:line="240" w:lineRule="auto"/>
      </w:pPr>
      <w:r>
        <w:rPr>
          <w:rFonts w:hint="eastAsia"/>
        </w:rPr>
        <w:t>資料</w:t>
      </w:r>
      <w:r w:rsidR="006314F0">
        <w:rPr>
          <w:rFonts w:hint="eastAsia"/>
          <w:lang w:eastAsia="zh-HK"/>
        </w:rPr>
        <w:t>八</w:t>
      </w:r>
      <w:r w:rsidR="006314F0">
        <w:rPr>
          <w:rFonts w:hint="eastAsia"/>
        </w:rPr>
        <w:t>：</w:t>
      </w:r>
      <w:r w:rsidR="000A7A88">
        <w:rPr>
          <w:rFonts w:hint="eastAsia"/>
          <w:lang w:eastAsia="zh-HK"/>
        </w:rPr>
        <w:t>福建寧夏攜手扶貧的歷程</w:t>
      </w:r>
    </w:p>
    <w:p w14:paraId="766507D5" w14:textId="77777777" w:rsidR="00980E2B" w:rsidRDefault="00980E2B" w:rsidP="004D0D1B">
      <w:pPr>
        <w:spacing w:after="0" w:line="240" w:lineRule="auto"/>
      </w:pPr>
    </w:p>
    <w:tbl>
      <w:tblPr>
        <w:tblStyle w:val="ae"/>
        <w:tblW w:w="0" w:type="auto"/>
        <w:tblLook w:val="04A0" w:firstRow="1" w:lastRow="0" w:firstColumn="1" w:lastColumn="0" w:noHBand="0" w:noVBand="1"/>
      </w:tblPr>
      <w:tblGrid>
        <w:gridCol w:w="8296"/>
      </w:tblGrid>
      <w:tr w:rsidR="007358FA" w14:paraId="6DA8A2D4" w14:textId="77777777" w:rsidTr="003519A3">
        <w:trPr>
          <w:trHeight w:val="5355"/>
        </w:trPr>
        <w:tc>
          <w:tcPr>
            <w:tcW w:w="8296" w:type="dxa"/>
            <w:vAlign w:val="center"/>
          </w:tcPr>
          <w:p w14:paraId="782FFFD0" w14:textId="6460B01A" w:rsidR="005B1FA2" w:rsidRDefault="00F962C3" w:rsidP="00F962C3">
            <w:pPr>
              <w:ind w:firstLineChars="200" w:firstLine="480"/>
              <w:jc w:val="both"/>
              <w:rPr>
                <w:rFonts w:ascii="Times New Roman" w:hAnsi="Times New Roman" w:cs="Times New Roman"/>
              </w:rPr>
            </w:pPr>
            <w:r>
              <w:rPr>
                <w:rFonts w:ascii="Times New Roman" w:hAnsi="Times New Roman" w:cs="Times New Roman" w:hint="eastAsia"/>
              </w:rPr>
              <w:t>「</w:t>
            </w:r>
            <w:r w:rsidR="007358FA">
              <w:rPr>
                <w:rFonts w:ascii="Times New Roman" w:hAnsi="Times New Roman" w:cs="Times New Roman" w:hint="eastAsia"/>
              </w:rPr>
              <w:t>西海固</w:t>
            </w:r>
            <w:r>
              <w:rPr>
                <w:rFonts w:ascii="Times New Roman" w:hAnsi="Times New Roman" w:cs="Times New Roman" w:hint="eastAsia"/>
              </w:rPr>
              <w:t>」</w:t>
            </w:r>
            <w:r w:rsidR="007358FA" w:rsidRPr="007358FA">
              <w:rPr>
                <w:rFonts w:ascii="Times New Roman" w:hAnsi="Times New Roman" w:cs="Times New Roman" w:hint="eastAsia"/>
              </w:rPr>
              <w:t>是</w:t>
            </w:r>
            <w:r>
              <w:rPr>
                <w:rFonts w:ascii="Times New Roman" w:hAnsi="Times New Roman" w:cs="Times New Roman" w:hint="eastAsia"/>
              </w:rPr>
              <w:t>寧夏省內</w:t>
            </w:r>
            <w:r w:rsidR="007358FA" w:rsidRPr="007358FA">
              <w:rPr>
                <w:rFonts w:ascii="Times New Roman" w:hAnsi="Times New Roman" w:cs="Times New Roman" w:hint="eastAsia"/>
              </w:rPr>
              <w:t>西吉、海原、</w:t>
            </w:r>
            <w:r w:rsidR="00D77950" w:rsidRPr="007358FA">
              <w:rPr>
                <w:rFonts w:ascii="Times New Roman" w:hAnsi="Times New Roman" w:cs="Times New Roman" w:hint="eastAsia"/>
              </w:rPr>
              <w:t>固原三縣的合稱，後來成為寧夏南部山區的代稱，也一度是貧困的代名詞。這</w:t>
            </w:r>
            <w:r w:rsidR="00D77950">
              <w:rPr>
                <w:rFonts w:ascii="Times New Roman" w:hAnsi="Times New Roman" w:cs="Times New Roman" w:hint="eastAsia"/>
              </w:rPr>
              <w:t>裏「</w:t>
            </w:r>
            <w:r w:rsidR="00D77950" w:rsidRPr="007358FA">
              <w:rPr>
                <w:rFonts w:ascii="Times New Roman" w:hAnsi="Times New Roman" w:cs="Times New Roman" w:hint="eastAsia"/>
              </w:rPr>
              <w:t>苦瘠甲天下</w:t>
            </w:r>
            <w:r w:rsidR="00D77950">
              <w:rPr>
                <w:rFonts w:ascii="Times New Roman" w:hAnsi="Times New Roman" w:cs="Times New Roman" w:hint="eastAsia"/>
              </w:rPr>
              <w:t>」</w:t>
            </w:r>
            <w:r w:rsidR="00D77950" w:rsidRPr="007358FA">
              <w:rPr>
                <w:rFonts w:ascii="Times New Roman" w:hAnsi="Times New Roman" w:cs="Times New Roman" w:hint="eastAsia"/>
              </w:rPr>
              <w:t>，曾被聯合國糧食計畫署專家界定為</w:t>
            </w:r>
            <w:r w:rsidR="00D77950">
              <w:rPr>
                <w:rFonts w:ascii="Times New Roman" w:hAnsi="Times New Roman" w:cs="Times New Roman" w:hint="eastAsia"/>
              </w:rPr>
              <w:t>「</w:t>
            </w:r>
            <w:r w:rsidR="00D77950" w:rsidRPr="007358FA">
              <w:rPr>
                <w:rFonts w:ascii="Times New Roman" w:hAnsi="Times New Roman" w:cs="Times New Roman" w:hint="eastAsia"/>
              </w:rPr>
              <w:t>不具備人類生存的基本條件</w:t>
            </w:r>
            <w:r w:rsidR="00D77950">
              <w:rPr>
                <w:rFonts w:ascii="Times New Roman" w:hAnsi="Times New Roman" w:cs="Times New Roman" w:hint="eastAsia"/>
              </w:rPr>
              <w:t>」</w:t>
            </w:r>
            <w:r w:rsidR="007358FA" w:rsidRPr="007358FA">
              <w:rPr>
                <w:rFonts w:ascii="Times New Roman" w:hAnsi="Times New Roman" w:cs="Times New Roman" w:hint="eastAsia"/>
              </w:rPr>
              <w:t>。</w:t>
            </w:r>
            <w:r w:rsidR="007358FA" w:rsidRPr="007358FA">
              <w:rPr>
                <w:rFonts w:ascii="Times New Roman" w:hAnsi="Times New Roman" w:cs="Times New Roman"/>
              </w:rPr>
              <w:t>1996</w:t>
            </w:r>
            <w:r w:rsidR="007358FA" w:rsidRPr="007358FA">
              <w:rPr>
                <w:rFonts w:ascii="Times New Roman" w:hAnsi="Times New Roman" w:cs="Times New Roman" w:hint="eastAsia"/>
              </w:rPr>
              <w:t>年，</w:t>
            </w:r>
            <w:r w:rsidR="005B1FA2">
              <w:rPr>
                <w:rFonts w:ascii="Times New Roman" w:hAnsi="Times New Roman" w:cs="Times New Roman" w:hint="eastAsia"/>
              </w:rPr>
              <w:t>福建（閩）寧夏（寧）兩省</w:t>
            </w:r>
            <w:r w:rsidR="007358FA" w:rsidRPr="007358FA">
              <w:rPr>
                <w:rFonts w:ascii="Times New Roman" w:hAnsi="Times New Roman" w:cs="Times New Roman" w:hint="eastAsia"/>
              </w:rPr>
              <w:t>對口協作</w:t>
            </w:r>
            <w:r w:rsidR="005B1FA2">
              <w:rPr>
                <w:rFonts w:ascii="Times New Roman" w:hAnsi="Times New Roman" w:cs="Times New Roman" w:hint="eastAsia"/>
              </w:rPr>
              <w:t>關係</w:t>
            </w:r>
            <w:r w:rsidR="007358FA">
              <w:rPr>
                <w:rFonts w:ascii="Times New Roman" w:hAnsi="Times New Roman" w:cs="Times New Roman" w:hint="eastAsia"/>
              </w:rPr>
              <w:t>，就是</w:t>
            </w:r>
            <w:r w:rsidR="007358FA" w:rsidRPr="007358FA">
              <w:rPr>
                <w:rFonts w:ascii="Times New Roman" w:hAnsi="Times New Roman" w:cs="Times New Roman" w:hint="eastAsia"/>
              </w:rPr>
              <w:t>從西海固起步。</w:t>
            </w:r>
          </w:p>
          <w:p w14:paraId="17CED844" w14:textId="77777777" w:rsidR="005B1FA2" w:rsidRDefault="005B1FA2" w:rsidP="00CC4BA6">
            <w:pPr>
              <w:ind w:firstLineChars="200" w:firstLine="480"/>
              <w:jc w:val="both"/>
              <w:rPr>
                <w:rFonts w:ascii="Times New Roman" w:hAnsi="Times New Roman" w:cs="Times New Roman"/>
              </w:rPr>
            </w:pPr>
          </w:p>
          <w:p w14:paraId="0B313114" w14:textId="45F8F47A" w:rsidR="007358FA" w:rsidRPr="007358FA" w:rsidRDefault="005B1FA2" w:rsidP="00CC4BA6">
            <w:pPr>
              <w:ind w:firstLineChars="200" w:firstLine="480"/>
              <w:jc w:val="both"/>
              <w:rPr>
                <w:rFonts w:ascii="Times New Roman" w:hAnsi="Times New Roman" w:cs="Times New Roman"/>
              </w:rPr>
            </w:pPr>
            <w:r>
              <w:rPr>
                <w:rFonts w:ascii="Times New Roman" w:hAnsi="Times New Roman" w:cs="Times New Roman" w:hint="eastAsia"/>
              </w:rPr>
              <w:t>自</w:t>
            </w:r>
            <w:r>
              <w:rPr>
                <w:rFonts w:ascii="Times New Roman" w:hAnsi="Times New Roman" w:cs="Times New Roman" w:hint="eastAsia"/>
              </w:rPr>
              <w:t>1996</w:t>
            </w:r>
            <w:r>
              <w:rPr>
                <w:rFonts w:ascii="Times New Roman" w:hAnsi="Times New Roman" w:cs="Times New Roman" w:hint="eastAsia"/>
              </w:rPr>
              <w:t>年開始，</w:t>
            </w:r>
            <w:r w:rsidR="007358FA">
              <w:rPr>
                <w:rFonts w:ascii="Times New Roman" w:hAnsi="Times New Roman" w:cs="Times New Roman" w:hint="eastAsia"/>
              </w:rPr>
              <w:t>從</w:t>
            </w:r>
            <w:r w:rsidR="000E4330">
              <w:rPr>
                <w:rFonts w:ascii="Times New Roman" w:hAnsi="Times New Roman" w:cs="Times New Roman" w:hint="eastAsia"/>
              </w:rPr>
              <w:t>修公路、打井窖、改造危房</w:t>
            </w:r>
            <w:r w:rsidR="007358FA" w:rsidRPr="007358FA">
              <w:rPr>
                <w:rFonts w:ascii="Times New Roman" w:hAnsi="Times New Roman" w:cs="Times New Roman" w:hint="eastAsia"/>
              </w:rPr>
              <w:t>、聯辦醫院、援建學校、</w:t>
            </w:r>
            <w:r w:rsidR="000E4330">
              <w:rPr>
                <w:rFonts w:ascii="Times New Roman" w:hAnsi="Times New Roman" w:cs="Times New Roman" w:hint="eastAsia"/>
                <w:lang w:eastAsia="zh-HK"/>
              </w:rPr>
              <w:t>教授</w:t>
            </w:r>
            <w:r w:rsidR="002645C3">
              <w:rPr>
                <w:rFonts w:ascii="Times New Roman" w:hAnsi="Times New Roman" w:cs="Times New Roman" w:hint="eastAsia"/>
              </w:rPr>
              <w:t>種植特色農作物技術、發展</w:t>
            </w:r>
            <w:r w:rsidR="007358FA" w:rsidRPr="007358FA">
              <w:rPr>
                <w:rFonts w:ascii="Times New Roman" w:hAnsi="Times New Roman" w:cs="Times New Roman" w:hint="eastAsia"/>
              </w:rPr>
              <w:t>產業協作、</w:t>
            </w:r>
            <w:r w:rsidR="002645C3">
              <w:rPr>
                <w:rFonts w:ascii="Times New Roman" w:hAnsi="Times New Roman" w:cs="Times New Roman" w:hint="eastAsia"/>
              </w:rPr>
              <w:t>推動</w:t>
            </w:r>
            <w:r w:rsidR="007358FA" w:rsidRPr="007358FA">
              <w:rPr>
                <w:rFonts w:ascii="Times New Roman" w:hAnsi="Times New Roman" w:cs="Times New Roman" w:hint="eastAsia"/>
              </w:rPr>
              <w:t>勞務輸出</w:t>
            </w:r>
            <w:r w:rsidR="006A109B">
              <w:rPr>
                <w:rFonts w:ascii="Times New Roman" w:hAnsi="Times New Roman" w:cs="Times New Roman" w:hint="eastAsia"/>
              </w:rPr>
              <w:t>等</w:t>
            </w:r>
            <w:r w:rsidR="007358FA">
              <w:rPr>
                <w:rFonts w:ascii="Times New Roman" w:hAnsi="Times New Roman" w:cs="Times New Roman" w:hint="eastAsia"/>
              </w:rPr>
              <w:t>，</w:t>
            </w:r>
            <w:r w:rsidR="00F962C3">
              <w:rPr>
                <w:rFonts w:ascii="Times New Roman" w:hAnsi="Times New Roman" w:cs="Times New Roman" w:hint="eastAsia"/>
              </w:rPr>
              <w:t>福建與寧夏</w:t>
            </w:r>
            <w:r w:rsidR="000E4330">
              <w:rPr>
                <w:rFonts w:ascii="Times New Roman" w:hAnsi="Times New Roman" w:cs="Times New Roman" w:hint="eastAsia"/>
              </w:rPr>
              <w:t>兩省的協作不斷深入，</w:t>
            </w:r>
            <w:r w:rsidR="000E4330">
              <w:rPr>
                <w:rFonts w:ascii="Times New Roman" w:hAnsi="Times New Roman" w:cs="Times New Roman" w:hint="eastAsia"/>
                <w:lang w:eastAsia="zh-HK"/>
              </w:rPr>
              <w:t>從最初的</w:t>
            </w:r>
            <w:r w:rsidRPr="005B1FA2">
              <w:rPr>
                <w:rFonts w:ascii="Times New Roman" w:hAnsi="Times New Roman" w:cs="Times New Roman" w:hint="eastAsia"/>
              </w:rPr>
              <w:t>單項扶貧</w:t>
            </w:r>
            <w:r w:rsidR="000E4330">
              <w:rPr>
                <w:rFonts w:ascii="Times New Roman" w:hAnsi="Times New Roman" w:cs="Times New Roman" w:hint="eastAsia"/>
                <w:lang w:eastAsia="zh-HK"/>
              </w:rPr>
              <w:t>行動</w:t>
            </w:r>
            <w:r w:rsidR="000E4330">
              <w:rPr>
                <w:rFonts w:ascii="Times New Roman" w:hAnsi="Times New Roman" w:cs="Times New Roman" w:hint="eastAsia"/>
              </w:rPr>
              <w:t>，</w:t>
            </w:r>
            <w:r w:rsidR="000E4330">
              <w:rPr>
                <w:rFonts w:ascii="Times New Roman" w:hAnsi="Times New Roman" w:cs="Times New Roman" w:hint="eastAsia"/>
                <w:lang w:eastAsia="zh-HK"/>
              </w:rPr>
              <w:t>逐步</w:t>
            </w:r>
            <w:r w:rsidRPr="005B1FA2">
              <w:rPr>
                <w:rFonts w:ascii="Times New Roman" w:hAnsi="Times New Roman" w:cs="Times New Roman" w:hint="eastAsia"/>
              </w:rPr>
              <w:t>拓展到經濟社會建設</w:t>
            </w:r>
            <w:r w:rsidR="000E4330">
              <w:rPr>
                <w:rFonts w:ascii="Times New Roman" w:hAnsi="Times New Roman" w:cs="Times New Roman" w:hint="eastAsia"/>
              </w:rPr>
              <w:t>，</w:t>
            </w:r>
            <w:r w:rsidR="000E4330">
              <w:rPr>
                <w:rFonts w:ascii="Times New Roman" w:hAnsi="Times New Roman" w:cs="Times New Roman" w:hint="eastAsia"/>
                <w:lang w:eastAsia="zh-HK"/>
              </w:rPr>
              <w:t>以至</w:t>
            </w:r>
            <w:r w:rsidRPr="005B1FA2">
              <w:rPr>
                <w:rFonts w:ascii="Times New Roman" w:hAnsi="Times New Roman" w:cs="Times New Roman" w:hint="eastAsia"/>
              </w:rPr>
              <w:t>全方位</w:t>
            </w:r>
            <w:r w:rsidR="000E4330">
              <w:rPr>
                <w:rFonts w:ascii="Times New Roman" w:hAnsi="Times New Roman" w:cs="Times New Roman" w:hint="eastAsia"/>
                <w:lang w:eastAsia="zh-HK"/>
              </w:rPr>
              <w:t>、</w:t>
            </w:r>
            <w:r w:rsidRPr="005B1FA2">
              <w:rPr>
                <w:rFonts w:ascii="Times New Roman" w:hAnsi="Times New Roman" w:cs="Times New Roman" w:hint="eastAsia"/>
              </w:rPr>
              <w:t>多層次、全領域廣覆蓋的深度協作，創造了東西部對口扶貧協作的</w:t>
            </w:r>
            <w:bookmarkStart w:id="1" w:name="_Hlk192416351"/>
            <w:r w:rsidR="00936110">
              <w:rPr>
                <w:rFonts w:ascii="Times New Roman" w:hAnsi="Times New Roman" w:cs="Times New Roman" w:hint="eastAsia"/>
                <w:lang w:eastAsia="zh-HK"/>
              </w:rPr>
              <w:t>成功故事</w:t>
            </w:r>
            <w:r w:rsidR="00936110">
              <w:rPr>
                <w:rFonts w:ascii="Times New Roman" w:hAnsi="Times New Roman" w:cs="Times New Roman" w:hint="eastAsia"/>
              </w:rPr>
              <w:t>，</w:t>
            </w:r>
            <w:r w:rsidR="00936110">
              <w:rPr>
                <w:rFonts w:ascii="Times New Roman" w:hAnsi="Times New Roman" w:cs="Times New Roman" w:hint="eastAsia"/>
                <w:lang w:eastAsia="zh-HK"/>
              </w:rPr>
              <w:t>被稱</w:t>
            </w:r>
            <w:r w:rsidR="00315C3C">
              <w:rPr>
                <w:rFonts w:ascii="Times New Roman" w:hAnsi="Times New Roman" w:cs="Times New Roman" w:hint="eastAsia"/>
                <w:lang w:eastAsia="zh-HK"/>
              </w:rPr>
              <w:t>譽為</w:t>
            </w:r>
            <w:r w:rsidRPr="005B1FA2">
              <w:rPr>
                <w:rFonts w:ascii="Times New Roman" w:hAnsi="Times New Roman" w:cs="Times New Roman" w:hint="eastAsia"/>
              </w:rPr>
              <w:t>「閩寧模式」</w:t>
            </w:r>
            <w:bookmarkEnd w:id="1"/>
            <w:r w:rsidRPr="005B1FA2">
              <w:rPr>
                <w:rFonts w:ascii="Times New Roman" w:hAnsi="Times New Roman" w:cs="Times New Roman" w:hint="eastAsia"/>
              </w:rPr>
              <w:t>。</w:t>
            </w:r>
          </w:p>
          <w:p w14:paraId="79347CE4" w14:textId="77777777" w:rsidR="007358FA" w:rsidRPr="007358FA" w:rsidRDefault="007358FA" w:rsidP="00CC4BA6">
            <w:pPr>
              <w:jc w:val="both"/>
              <w:rPr>
                <w:rFonts w:ascii="Times New Roman" w:hAnsi="Times New Roman" w:cs="Times New Roman"/>
              </w:rPr>
            </w:pPr>
          </w:p>
          <w:p w14:paraId="1D9163A6" w14:textId="6032E38E" w:rsidR="007358FA" w:rsidRDefault="007358FA" w:rsidP="003519A3">
            <w:pPr>
              <w:ind w:firstLineChars="200" w:firstLine="480"/>
              <w:jc w:val="both"/>
            </w:pPr>
            <w:r>
              <w:rPr>
                <w:rFonts w:ascii="Times New Roman" w:hAnsi="Times New Roman" w:cs="Times New Roman" w:hint="eastAsia"/>
              </w:rPr>
              <w:t>自</w:t>
            </w:r>
            <w:r w:rsidR="00E045E9">
              <w:rPr>
                <w:rFonts w:ascii="Times New Roman" w:hAnsi="Times New Roman" w:cs="Times New Roman" w:hint="eastAsia"/>
              </w:rPr>
              <w:t>2012</w:t>
            </w:r>
            <w:r w:rsidR="00E045E9">
              <w:rPr>
                <w:rFonts w:ascii="Times New Roman" w:hAnsi="Times New Roman" w:cs="Times New Roman" w:hint="eastAsia"/>
              </w:rPr>
              <w:t>年</w:t>
            </w:r>
            <w:r w:rsidRPr="007358FA">
              <w:rPr>
                <w:rFonts w:ascii="Times New Roman" w:hAnsi="Times New Roman" w:cs="Times New Roman" w:hint="eastAsia"/>
              </w:rPr>
              <w:t>以來，寧夏減少貧困人口</w:t>
            </w:r>
            <w:r w:rsidRPr="007358FA">
              <w:rPr>
                <w:rFonts w:ascii="Times New Roman" w:hAnsi="Times New Roman" w:cs="Times New Roman"/>
              </w:rPr>
              <w:t>93.7</w:t>
            </w:r>
            <w:r w:rsidRPr="007358FA">
              <w:rPr>
                <w:rFonts w:ascii="Times New Roman" w:hAnsi="Times New Roman" w:cs="Times New Roman" w:hint="eastAsia"/>
              </w:rPr>
              <w:t>萬人，貧困發生率從</w:t>
            </w:r>
            <w:r w:rsidRPr="007358FA">
              <w:rPr>
                <w:rFonts w:ascii="Times New Roman" w:hAnsi="Times New Roman" w:cs="Times New Roman"/>
              </w:rPr>
              <w:t>2012</w:t>
            </w:r>
            <w:r w:rsidRPr="007358FA">
              <w:rPr>
                <w:rFonts w:ascii="Times New Roman" w:hAnsi="Times New Roman" w:cs="Times New Roman" w:hint="eastAsia"/>
              </w:rPr>
              <w:t>年的</w:t>
            </w:r>
            <w:r w:rsidRPr="007358FA">
              <w:rPr>
                <w:rFonts w:ascii="Times New Roman" w:hAnsi="Times New Roman" w:cs="Times New Roman"/>
              </w:rPr>
              <w:t>22.9%</w:t>
            </w:r>
            <w:r w:rsidRPr="007358FA">
              <w:rPr>
                <w:rFonts w:ascii="Times New Roman" w:hAnsi="Times New Roman" w:cs="Times New Roman" w:hint="eastAsia"/>
              </w:rPr>
              <w:t>下降到</w:t>
            </w:r>
            <w:r w:rsidR="000E4330">
              <w:rPr>
                <w:rFonts w:ascii="Times New Roman" w:hAnsi="Times New Roman" w:cs="Times New Roman" w:hint="eastAsia"/>
                <w:lang w:eastAsia="zh-HK"/>
              </w:rPr>
              <w:t>零</w:t>
            </w:r>
            <w:r w:rsidRPr="007358FA">
              <w:rPr>
                <w:rFonts w:ascii="Times New Roman" w:hAnsi="Times New Roman" w:cs="Times New Roman" w:hint="eastAsia"/>
              </w:rPr>
              <w:t>，</w:t>
            </w:r>
            <w:r w:rsidR="000E4330">
              <w:rPr>
                <w:rFonts w:ascii="Times New Roman" w:hAnsi="Times New Roman" w:cs="Times New Roman" w:hint="eastAsia"/>
                <w:lang w:eastAsia="zh-HK"/>
              </w:rPr>
              <w:t>九</w:t>
            </w:r>
            <w:r w:rsidRPr="007358FA">
              <w:rPr>
                <w:rFonts w:ascii="Times New Roman" w:hAnsi="Times New Roman" w:cs="Times New Roman" w:hint="eastAsia"/>
              </w:rPr>
              <w:t>個脫貧縣（區）農民人均可支配收入</w:t>
            </w:r>
            <w:r w:rsidR="000E4330">
              <w:rPr>
                <w:rFonts w:ascii="Times New Roman" w:hAnsi="Times New Roman" w:cs="Times New Roman" w:hint="eastAsia"/>
              </w:rPr>
              <w:t>，</w:t>
            </w:r>
            <w:r w:rsidRPr="007358FA">
              <w:rPr>
                <w:rFonts w:ascii="Times New Roman" w:hAnsi="Times New Roman" w:cs="Times New Roman" w:hint="eastAsia"/>
              </w:rPr>
              <w:t>從</w:t>
            </w:r>
            <w:r w:rsidRPr="007358FA">
              <w:rPr>
                <w:rFonts w:ascii="Times New Roman" w:hAnsi="Times New Roman" w:cs="Times New Roman"/>
              </w:rPr>
              <w:t>2012</w:t>
            </w:r>
            <w:r w:rsidRPr="007358FA">
              <w:rPr>
                <w:rFonts w:ascii="Times New Roman" w:hAnsi="Times New Roman" w:cs="Times New Roman" w:hint="eastAsia"/>
              </w:rPr>
              <w:t>年的</w:t>
            </w:r>
            <w:r w:rsidRPr="007358FA">
              <w:rPr>
                <w:rFonts w:ascii="Times New Roman" w:hAnsi="Times New Roman" w:cs="Times New Roman"/>
              </w:rPr>
              <w:t>4</w:t>
            </w:r>
            <w:r w:rsidR="002B454A">
              <w:rPr>
                <w:rFonts w:ascii="Times New Roman" w:hAnsi="Times New Roman" w:cs="Times New Roman" w:hint="eastAsia"/>
              </w:rPr>
              <w:t>,</w:t>
            </w:r>
            <w:r w:rsidRPr="007358FA">
              <w:rPr>
                <w:rFonts w:ascii="Times New Roman" w:hAnsi="Times New Roman" w:cs="Times New Roman"/>
              </w:rPr>
              <w:t>856</w:t>
            </w:r>
            <w:r w:rsidRPr="007358FA">
              <w:rPr>
                <w:rFonts w:ascii="Times New Roman" w:hAnsi="Times New Roman" w:cs="Times New Roman" w:hint="eastAsia"/>
              </w:rPr>
              <w:t>元增長到</w:t>
            </w:r>
            <w:r w:rsidRPr="007358FA">
              <w:rPr>
                <w:rFonts w:ascii="Times New Roman" w:hAnsi="Times New Roman" w:cs="Times New Roman"/>
              </w:rPr>
              <w:t>2022</w:t>
            </w:r>
            <w:r w:rsidRPr="007358FA">
              <w:rPr>
                <w:rFonts w:ascii="Times New Roman" w:hAnsi="Times New Roman" w:cs="Times New Roman" w:hint="eastAsia"/>
              </w:rPr>
              <w:t>年的</w:t>
            </w:r>
            <w:r w:rsidRPr="007358FA">
              <w:rPr>
                <w:rFonts w:ascii="Times New Roman" w:hAnsi="Times New Roman" w:cs="Times New Roman"/>
              </w:rPr>
              <w:t>16</w:t>
            </w:r>
            <w:r w:rsidR="002B454A">
              <w:rPr>
                <w:rFonts w:ascii="Times New Roman" w:hAnsi="Times New Roman" w:cs="Times New Roman" w:hint="eastAsia"/>
              </w:rPr>
              <w:t>.</w:t>
            </w:r>
            <w:r w:rsidRPr="007358FA">
              <w:rPr>
                <w:rFonts w:ascii="Times New Roman" w:hAnsi="Times New Roman" w:cs="Times New Roman"/>
              </w:rPr>
              <w:t>775</w:t>
            </w:r>
            <w:r w:rsidRPr="007358FA">
              <w:rPr>
                <w:rFonts w:ascii="Times New Roman" w:hAnsi="Times New Roman" w:cs="Times New Roman" w:hint="eastAsia"/>
              </w:rPr>
              <w:t>元。</w:t>
            </w:r>
          </w:p>
        </w:tc>
      </w:tr>
    </w:tbl>
    <w:p w14:paraId="64277AE7" w14:textId="73612DC6" w:rsidR="007358FA" w:rsidRPr="00CC4BA6" w:rsidRDefault="00D77950" w:rsidP="00CC4BA6">
      <w:pPr>
        <w:adjustRightInd w:val="0"/>
        <w:snapToGrid w:val="0"/>
        <w:spacing w:after="0" w:line="240" w:lineRule="auto"/>
        <w:jc w:val="both"/>
        <w:rPr>
          <w:rFonts w:ascii="Times New Roman" w:hAnsi="Times New Roman" w:cs="Times New Roman"/>
          <w:sz w:val="20"/>
          <w:szCs w:val="20"/>
        </w:rPr>
      </w:pPr>
      <w:r w:rsidRPr="00CC4BA6">
        <w:rPr>
          <w:rFonts w:hint="eastAsia"/>
          <w:sz w:val="20"/>
          <w:szCs w:val="20"/>
        </w:rPr>
        <w:t>資料來源：節錄及改寫</w:t>
      </w:r>
      <w:r w:rsidRPr="00CC4BA6">
        <w:rPr>
          <w:rFonts w:ascii="Times New Roman" w:hAnsi="Times New Roman" w:cs="Times New Roman"/>
          <w:sz w:val="20"/>
          <w:szCs w:val="20"/>
        </w:rPr>
        <w:t>自〈山海情更長，打造閩寧協作「升級版」〉，福建省人民政府網頁，</w:t>
      </w:r>
      <w:r w:rsidRPr="00CC4BA6">
        <w:rPr>
          <w:rFonts w:ascii="Times New Roman" w:hAnsi="Times New Roman" w:cs="Times New Roman"/>
          <w:sz w:val="20"/>
          <w:szCs w:val="20"/>
        </w:rPr>
        <w:t>2023</w:t>
      </w:r>
      <w:r w:rsidRPr="00CC4BA6">
        <w:rPr>
          <w:rFonts w:ascii="Times New Roman" w:hAnsi="Times New Roman" w:cs="Times New Roman"/>
          <w:sz w:val="20"/>
          <w:szCs w:val="20"/>
        </w:rPr>
        <w:t>年</w:t>
      </w:r>
      <w:r w:rsidRPr="00CC4BA6">
        <w:rPr>
          <w:rFonts w:ascii="Times New Roman" w:hAnsi="Times New Roman" w:cs="Times New Roman"/>
          <w:sz w:val="20"/>
          <w:szCs w:val="20"/>
        </w:rPr>
        <w:t>3</w:t>
      </w:r>
      <w:r w:rsidRPr="00CC4BA6">
        <w:rPr>
          <w:rFonts w:ascii="Times New Roman" w:hAnsi="Times New Roman" w:cs="Times New Roman"/>
          <w:sz w:val="20"/>
          <w:szCs w:val="20"/>
        </w:rPr>
        <w:t>月</w:t>
      </w:r>
      <w:r w:rsidRPr="00CC4BA6">
        <w:rPr>
          <w:rFonts w:ascii="Times New Roman" w:hAnsi="Times New Roman" w:cs="Times New Roman"/>
          <w:sz w:val="20"/>
          <w:szCs w:val="20"/>
        </w:rPr>
        <w:t>8</w:t>
      </w:r>
      <w:r w:rsidRPr="00CC4BA6">
        <w:rPr>
          <w:rFonts w:ascii="Times New Roman" w:hAnsi="Times New Roman" w:cs="Times New Roman"/>
          <w:sz w:val="20"/>
          <w:szCs w:val="20"/>
        </w:rPr>
        <w:t>日。</w:t>
      </w:r>
      <w:r w:rsidRPr="00CC4BA6">
        <w:rPr>
          <w:rFonts w:ascii="Times New Roman" w:hAnsi="Times New Roman" w:cs="Times New Roman"/>
          <w:sz w:val="20"/>
          <w:szCs w:val="20"/>
        </w:rPr>
        <w:t>https://www.fujian.gov.cn/zwgk/ztzl/gjcjgxgg/dt/202308/t20230822_6232887.htm</w:t>
      </w:r>
    </w:p>
    <w:p w14:paraId="565966A5" w14:textId="77777777" w:rsidR="007358FA" w:rsidRDefault="007358FA" w:rsidP="004D0D1B">
      <w:pPr>
        <w:spacing w:after="0" w:line="240" w:lineRule="auto"/>
      </w:pPr>
    </w:p>
    <w:p w14:paraId="760BF4FB" w14:textId="77777777" w:rsidR="00CC4BA6" w:rsidRDefault="00CC4BA6" w:rsidP="004D0D1B">
      <w:pPr>
        <w:spacing w:after="0" w:line="240" w:lineRule="auto"/>
      </w:pPr>
    </w:p>
    <w:p w14:paraId="7327DB8E" w14:textId="1FF04C7F" w:rsidR="007358FA" w:rsidRDefault="00D77950" w:rsidP="004D0D1B">
      <w:pPr>
        <w:spacing w:after="0" w:line="240" w:lineRule="auto"/>
      </w:pPr>
      <w:r>
        <w:rPr>
          <w:rFonts w:hint="eastAsia"/>
        </w:rPr>
        <w:t>資料</w:t>
      </w:r>
      <w:r w:rsidR="006314F0">
        <w:rPr>
          <w:rFonts w:hint="eastAsia"/>
          <w:lang w:eastAsia="zh-HK"/>
        </w:rPr>
        <w:t>九</w:t>
      </w:r>
      <w:r w:rsidR="006314F0">
        <w:rPr>
          <w:rFonts w:hint="eastAsia"/>
        </w:rPr>
        <w:t>：</w:t>
      </w:r>
      <w:r w:rsidR="00825E7F">
        <w:rPr>
          <w:rFonts w:hint="eastAsia"/>
          <w:lang w:eastAsia="zh-HK"/>
        </w:rPr>
        <w:t>介紹福建寧夏攜手扶貧的兩段視頻</w:t>
      </w:r>
    </w:p>
    <w:p w14:paraId="2442F01C" w14:textId="77777777" w:rsidR="007C2F5A" w:rsidRDefault="007C2F5A" w:rsidP="004D0D1B">
      <w:pPr>
        <w:spacing w:after="0" w:line="240" w:lineRule="auto"/>
      </w:pPr>
    </w:p>
    <w:tbl>
      <w:tblPr>
        <w:tblStyle w:val="ae"/>
        <w:tblW w:w="0" w:type="auto"/>
        <w:tblLook w:val="04A0" w:firstRow="1" w:lastRow="0" w:firstColumn="1" w:lastColumn="0" w:noHBand="0" w:noVBand="1"/>
      </w:tblPr>
      <w:tblGrid>
        <w:gridCol w:w="8296"/>
      </w:tblGrid>
      <w:tr w:rsidR="00336A54" w14:paraId="3EF26F13" w14:textId="77777777" w:rsidTr="00336A54">
        <w:trPr>
          <w:trHeight w:val="1890"/>
        </w:trPr>
        <w:tc>
          <w:tcPr>
            <w:tcW w:w="7899" w:type="dxa"/>
            <w:vAlign w:val="center"/>
          </w:tcPr>
          <w:p w14:paraId="4737AB7F" w14:textId="1154FBC0" w:rsidR="00336A54" w:rsidRPr="007C2F5A" w:rsidRDefault="00336A54" w:rsidP="007C2F5A">
            <w:pPr>
              <w:jc w:val="both"/>
              <w:rPr>
                <w:rFonts w:ascii="Times New Roman" w:hAnsi="Times New Roman" w:cs="Times New Roman"/>
              </w:rPr>
            </w:pPr>
            <w:r>
              <w:rPr>
                <w:noProof/>
              </w:rPr>
              <w:drawing>
                <wp:anchor distT="0" distB="0" distL="114300" distR="114300" simplePos="0" relativeHeight="251670528" behindDoc="0" locked="0" layoutInCell="1" allowOverlap="1" wp14:anchorId="35EF37CC" wp14:editId="79912D2E">
                  <wp:simplePos x="0" y="0"/>
                  <wp:positionH relativeFrom="column">
                    <wp:posOffset>3435350</wp:posOffset>
                  </wp:positionH>
                  <wp:positionV relativeFrom="paragraph">
                    <wp:posOffset>-1905</wp:posOffset>
                  </wp:positionV>
                  <wp:extent cx="685800" cy="685800"/>
                  <wp:effectExtent l="0" t="0" r="0" b="0"/>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4E5">
              <w:rPr>
                <w:rFonts w:ascii="Times New Roman" w:hAnsi="Times New Roman" w:cs="Times New Roman" w:hint="eastAsia"/>
              </w:rPr>
              <w:t>視頻</w:t>
            </w:r>
            <w:r w:rsidR="002A74E5">
              <w:rPr>
                <w:rFonts w:ascii="Times New Roman" w:hAnsi="Times New Roman" w:cs="Times New Roman"/>
              </w:rPr>
              <w:t>A</w:t>
            </w:r>
            <w:r>
              <w:rPr>
                <w:rFonts w:ascii="Times New Roman" w:hAnsi="Times New Roman" w:cs="Times New Roman" w:hint="eastAsia"/>
              </w:rPr>
              <w:t>：</w:t>
            </w:r>
            <w:r w:rsidRPr="007C2F5A">
              <w:rPr>
                <w:rFonts w:ascii="Times New Roman" w:hAnsi="Times New Roman" w:cs="Times New Roman"/>
              </w:rPr>
              <w:t>「福建寧夏攜手扶貧建鎮」</w:t>
            </w:r>
          </w:p>
          <w:p w14:paraId="0CA06119" w14:textId="42639A5F" w:rsidR="00336A54" w:rsidRPr="007C2F5A" w:rsidRDefault="00336A54" w:rsidP="007C2F5A">
            <w:pPr>
              <w:jc w:val="both"/>
              <w:rPr>
                <w:rFonts w:ascii="Times New Roman" w:hAnsi="Times New Roman" w:cs="Times New Roman"/>
              </w:rPr>
            </w:pPr>
            <w:r w:rsidRPr="007C2F5A">
              <w:rPr>
                <w:rFonts w:ascii="Times New Roman" w:hAnsi="Times New Roman" w:cs="Times New Roman"/>
              </w:rPr>
              <w:t>（粵語旁白、中文字幕。片長</w:t>
            </w:r>
            <w:r w:rsidRPr="007C2F5A">
              <w:rPr>
                <w:rFonts w:ascii="Times New Roman" w:hAnsi="Times New Roman" w:cs="Times New Roman"/>
              </w:rPr>
              <w:t>4</w:t>
            </w:r>
            <w:r w:rsidRPr="007C2F5A">
              <w:rPr>
                <w:rFonts w:ascii="Times New Roman" w:hAnsi="Times New Roman" w:cs="Times New Roman"/>
              </w:rPr>
              <w:t>分鐘）</w:t>
            </w:r>
          </w:p>
          <w:p w14:paraId="64C3BA10" w14:textId="0C885046" w:rsidR="00336A54" w:rsidRPr="007C2F5A" w:rsidRDefault="00336A54" w:rsidP="007C2F5A">
            <w:pPr>
              <w:jc w:val="both"/>
              <w:rPr>
                <w:rFonts w:ascii="Times New Roman" w:hAnsi="Times New Roman" w:cs="Times New Roman"/>
              </w:rPr>
            </w:pPr>
            <w:r w:rsidRPr="007C2F5A">
              <w:rPr>
                <w:rFonts w:ascii="Times New Roman" w:hAnsi="Times New Roman" w:cs="Times New Roman"/>
              </w:rPr>
              <w:t>網址：</w:t>
            </w:r>
          </w:p>
          <w:p w14:paraId="0CE81821" w14:textId="1E3B549B" w:rsidR="00336A54" w:rsidRPr="007C2F5A" w:rsidRDefault="00336A54" w:rsidP="007C2F5A">
            <w:pPr>
              <w:jc w:val="both"/>
              <w:rPr>
                <w:rFonts w:ascii="Times New Roman" w:hAnsi="Times New Roman" w:cs="Times New Roman"/>
              </w:rPr>
            </w:pPr>
            <w:r w:rsidRPr="007C2F5A">
              <w:rPr>
                <w:rFonts w:ascii="Times New Roman" w:hAnsi="Times New Roman" w:cs="Times New Roman"/>
              </w:rPr>
              <w:t>https://chinacurrent.com/hk/story/20976/fujian-ningxia-poverty-alleviation</w:t>
            </w:r>
          </w:p>
        </w:tc>
      </w:tr>
      <w:tr w:rsidR="00336A54" w14:paraId="0E10A694" w14:textId="77777777" w:rsidTr="00336A54">
        <w:trPr>
          <w:trHeight w:val="2116"/>
        </w:trPr>
        <w:tc>
          <w:tcPr>
            <w:tcW w:w="7899" w:type="dxa"/>
            <w:vAlign w:val="center"/>
          </w:tcPr>
          <w:p w14:paraId="599925A3" w14:textId="3486ED21" w:rsidR="00336A54" w:rsidRPr="007C2F5A" w:rsidRDefault="00336A54" w:rsidP="007C2F5A">
            <w:pPr>
              <w:jc w:val="both"/>
              <w:rPr>
                <w:rFonts w:ascii="Times New Roman" w:hAnsi="Times New Roman" w:cs="Times New Roman"/>
              </w:rPr>
            </w:pPr>
            <w:r>
              <w:rPr>
                <w:noProof/>
              </w:rPr>
              <w:drawing>
                <wp:anchor distT="0" distB="0" distL="114300" distR="114300" simplePos="0" relativeHeight="251669504" behindDoc="0" locked="0" layoutInCell="1" allowOverlap="1" wp14:anchorId="1EEF240D" wp14:editId="157B52BC">
                  <wp:simplePos x="0" y="0"/>
                  <wp:positionH relativeFrom="column">
                    <wp:posOffset>3444875</wp:posOffset>
                  </wp:positionH>
                  <wp:positionV relativeFrom="paragraph">
                    <wp:posOffset>10795</wp:posOffset>
                  </wp:positionV>
                  <wp:extent cx="701675" cy="701675"/>
                  <wp:effectExtent l="0" t="0" r="3175" b="3175"/>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A54">
              <w:rPr>
                <w:rFonts w:ascii="Times New Roman" w:hAnsi="Times New Roman" w:cs="Times New Roman" w:hint="eastAsia"/>
              </w:rPr>
              <w:t>視頻</w:t>
            </w:r>
            <w:r w:rsidR="002A74E5">
              <w:rPr>
                <w:rFonts w:ascii="Times New Roman" w:hAnsi="Times New Roman" w:cs="Times New Roman" w:hint="eastAsia"/>
              </w:rPr>
              <w:t>B</w:t>
            </w:r>
            <w:r w:rsidRPr="00336A54">
              <w:rPr>
                <w:rFonts w:ascii="Times New Roman" w:hAnsi="Times New Roman" w:cs="Times New Roman" w:hint="eastAsia"/>
              </w:rPr>
              <w:t>：</w:t>
            </w:r>
            <w:r w:rsidRPr="007C2F5A">
              <w:rPr>
                <w:rFonts w:ascii="Times New Roman" w:hAnsi="Times New Roman" w:cs="Times New Roman"/>
              </w:rPr>
              <w:t>「中國脫貧故事：閩寧山海情」</w:t>
            </w:r>
          </w:p>
          <w:p w14:paraId="6454061B" w14:textId="593297C9" w:rsidR="00336A54" w:rsidRPr="007C2F5A" w:rsidRDefault="00336A54" w:rsidP="007C2F5A">
            <w:pPr>
              <w:jc w:val="both"/>
              <w:rPr>
                <w:rFonts w:ascii="Times New Roman" w:hAnsi="Times New Roman" w:cs="Times New Roman"/>
              </w:rPr>
            </w:pPr>
            <w:r w:rsidRPr="007C2F5A">
              <w:rPr>
                <w:rFonts w:ascii="Times New Roman" w:hAnsi="Times New Roman" w:cs="Times New Roman"/>
              </w:rPr>
              <w:t>（普通話旁白、中文字幕。觀看片段：</w:t>
            </w:r>
            <w:r w:rsidRPr="007C2F5A">
              <w:rPr>
                <w:rFonts w:ascii="Times New Roman" w:hAnsi="Times New Roman" w:cs="Times New Roman"/>
              </w:rPr>
              <w:t>4:18-6:48</w:t>
            </w:r>
            <w:r w:rsidRPr="007C2F5A">
              <w:rPr>
                <w:rFonts w:ascii="Times New Roman" w:hAnsi="Times New Roman" w:cs="Times New Roman"/>
              </w:rPr>
              <w:t>）</w:t>
            </w:r>
          </w:p>
          <w:p w14:paraId="13D52AC8" w14:textId="77777777" w:rsidR="00336A54" w:rsidRDefault="00336A54" w:rsidP="007C2F5A">
            <w:pPr>
              <w:jc w:val="both"/>
              <w:rPr>
                <w:rFonts w:ascii="Times New Roman" w:hAnsi="Times New Roman" w:cs="Times New Roman"/>
              </w:rPr>
            </w:pPr>
            <w:r w:rsidRPr="007C2F5A">
              <w:rPr>
                <w:rFonts w:ascii="Times New Roman" w:hAnsi="Times New Roman" w:cs="Times New Roman"/>
              </w:rPr>
              <w:t>網址：</w:t>
            </w:r>
          </w:p>
          <w:p w14:paraId="7A8CFE9C" w14:textId="04225AD1" w:rsidR="00336A54" w:rsidRPr="007C2F5A" w:rsidRDefault="00336A54" w:rsidP="007C2F5A">
            <w:pPr>
              <w:jc w:val="both"/>
              <w:rPr>
                <w:rFonts w:ascii="Times New Roman" w:hAnsi="Times New Roman" w:cs="Times New Roman"/>
              </w:rPr>
            </w:pPr>
            <w:r w:rsidRPr="007C2F5A">
              <w:rPr>
                <w:rFonts w:ascii="Times New Roman" w:hAnsi="Times New Roman" w:cs="Times New Roman"/>
              </w:rPr>
              <w:t>https://www.chinastory.cn/PCzwsplby/video/20210303/1006100000045081614738920341876206_1.html</w:t>
            </w:r>
          </w:p>
        </w:tc>
      </w:tr>
    </w:tbl>
    <w:p w14:paraId="2694D5BA" w14:textId="77777777" w:rsidR="002B454A" w:rsidRDefault="002B454A" w:rsidP="004D0D1B">
      <w:pPr>
        <w:spacing w:after="0" w:line="240" w:lineRule="auto"/>
      </w:pPr>
    </w:p>
    <w:p w14:paraId="086A25A3" w14:textId="77777777" w:rsidR="003519A3" w:rsidRDefault="003519A3" w:rsidP="004D0D1B">
      <w:pPr>
        <w:spacing w:after="0" w:line="240" w:lineRule="auto"/>
      </w:pPr>
    </w:p>
    <w:p w14:paraId="101FCD0D" w14:textId="77777777" w:rsidR="003519A3" w:rsidRDefault="003519A3" w:rsidP="004D0D1B">
      <w:pPr>
        <w:spacing w:after="0" w:line="240" w:lineRule="auto"/>
      </w:pPr>
    </w:p>
    <w:p w14:paraId="4A5C26F5" w14:textId="450F536E" w:rsidR="007358FA" w:rsidRPr="00465032" w:rsidRDefault="00CC4BA6" w:rsidP="004D0D1B">
      <w:pPr>
        <w:spacing w:after="0" w:line="240" w:lineRule="auto"/>
      </w:pPr>
      <w:r>
        <w:rPr>
          <w:rFonts w:hint="eastAsia"/>
        </w:rPr>
        <w:lastRenderedPageBreak/>
        <w:t>資料</w:t>
      </w:r>
      <w:r w:rsidR="006314F0">
        <w:rPr>
          <w:rFonts w:hint="eastAsia"/>
          <w:lang w:eastAsia="zh-HK"/>
        </w:rPr>
        <w:t>十</w:t>
      </w:r>
      <w:r w:rsidR="00465032">
        <w:rPr>
          <w:rFonts w:hint="eastAsia"/>
        </w:rPr>
        <w:t>：</w:t>
      </w:r>
      <w:r w:rsidR="00452F83" w:rsidRPr="00452F83">
        <w:rPr>
          <w:rFonts w:hint="eastAsia"/>
        </w:rPr>
        <w:t>福建寧夏攜手扶貧</w:t>
      </w:r>
      <w:r w:rsidR="00465032">
        <w:rPr>
          <w:rFonts w:hint="eastAsia"/>
        </w:rPr>
        <w:t>的</w:t>
      </w:r>
      <w:r w:rsidR="00F736FA">
        <w:rPr>
          <w:rFonts w:hint="eastAsia"/>
        </w:rPr>
        <w:t>成功經驗舉隅</w:t>
      </w:r>
    </w:p>
    <w:p w14:paraId="3BFAFE37" w14:textId="77777777" w:rsidR="00281AB5" w:rsidRDefault="00281AB5" w:rsidP="004D0D1B">
      <w:pPr>
        <w:spacing w:after="0" w:line="240" w:lineRule="auto"/>
      </w:pPr>
    </w:p>
    <w:tbl>
      <w:tblPr>
        <w:tblStyle w:val="ae"/>
        <w:tblW w:w="0" w:type="auto"/>
        <w:tblLook w:val="04A0" w:firstRow="1" w:lastRow="0" w:firstColumn="1" w:lastColumn="0" w:noHBand="0" w:noVBand="1"/>
      </w:tblPr>
      <w:tblGrid>
        <w:gridCol w:w="8296"/>
      </w:tblGrid>
      <w:tr w:rsidR="00281AB5" w14:paraId="1C2CFE59" w14:textId="77777777" w:rsidTr="00870692">
        <w:trPr>
          <w:trHeight w:val="6649"/>
        </w:trPr>
        <w:tc>
          <w:tcPr>
            <w:tcW w:w="8296" w:type="dxa"/>
            <w:vAlign w:val="center"/>
          </w:tcPr>
          <w:p w14:paraId="623B68A3" w14:textId="2EB7CDA1" w:rsidR="00F736FA" w:rsidRDefault="00465032" w:rsidP="00870692">
            <w:pPr>
              <w:pStyle w:val="a9"/>
              <w:numPr>
                <w:ilvl w:val="0"/>
                <w:numId w:val="2"/>
              </w:numPr>
              <w:jc w:val="both"/>
              <w:rPr>
                <w:rFonts w:ascii="Times New Roman" w:hAnsi="Times New Roman" w:cs="Times New Roman"/>
              </w:rPr>
            </w:pPr>
            <w:r>
              <w:rPr>
                <w:rFonts w:hint="eastAsia"/>
              </w:rPr>
              <w:t>從</w:t>
            </w:r>
            <w:r w:rsidR="00F736FA" w:rsidRPr="00F736FA">
              <w:rPr>
                <w:rFonts w:ascii="Times New Roman" w:hAnsi="Times New Roman" w:cs="Times New Roman"/>
              </w:rPr>
              <w:t>1996</w:t>
            </w:r>
            <w:r w:rsidR="00F736FA" w:rsidRPr="00F736FA">
              <w:rPr>
                <w:rFonts w:ascii="Times New Roman" w:hAnsi="Times New Roman" w:cs="Times New Roman"/>
              </w:rPr>
              <w:t>年至</w:t>
            </w:r>
            <w:r w:rsidR="00F736FA" w:rsidRPr="00F736FA">
              <w:rPr>
                <w:rFonts w:ascii="Times New Roman" w:hAnsi="Times New Roman" w:cs="Times New Roman"/>
              </w:rPr>
              <w:t>2023</w:t>
            </w:r>
            <w:r w:rsidR="00F736FA" w:rsidRPr="00F736FA">
              <w:rPr>
                <w:rFonts w:ascii="Times New Roman" w:hAnsi="Times New Roman" w:cs="Times New Roman"/>
              </w:rPr>
              <w:t>年，福建省</w:t>
            </w:r>
            <w:r w:rsidR="00F736FA" w:rsidRPr="00F736FA">
              <w:rPr>
                <w:rFonts w:ascii="Times New Roman" w:hAnsi="Times New Roman" w:cs="Times New Roman"/>
              </w:rPr>
              <w:t>39</w:t>
            </w:r>
            <w:r w:rsidR="00F736FA" w:rsidRPr="00F736FA">
              <w:rPr>
                <w:rFonts w:ascii="Times New Roman" w:hAnsi="Times New Roman" w:cs="Times New Roman"/>
              </w:rPr>
              <w:t>個縣（市、區）先後與寧夏</w:t>
            </w:r>
            <w:r w:rsidR="00F736FA" w:rsidRPr="00F736FA">
              <w:rPr>
                <w:rFonts w:ascii="Times New Roman" w:hAnsi="Times New Roman" w:cs="Times New Roman"/>
              </w:rPr>
              <w:t>9</w:t>
            </w:r>
            <w:r w:rsidR="00F736FA" w:rsidRPr="00F736FA">
              <w:rPr>
                <w:rFonts w:ascii="Times New Roman" w:hAnsi="Times New Roman" w:cs="Times New Roman"/>
              </w:rPr>
              <w:t>個貧困縣（區）和閩</w:t>
            </w:r>
            <w:r w:rsidR="00F736FA">
              <w:rPr>
                <w:rFonts w:ascii="Times New Roman" w:hAnsi="Times New Roman" w:cs="Times New Roman" w:hint="eastAsia"/>
              </w:rPr>
              <w:t>寧</w:t>
            </w:r>
            <w:r w:rsidR="00F736FA" w:rsidRPr="00F736FA">
              <w:rPr>
                <w:rFonts w:ascii="Times New Roman" w:hAnsi="Times New Roman" w:cs="Times New Roman"/>
              </w:rPr>
              <w:t>鎮結成幫扶對子，開展點對點、一對一幫扶</w:t>
            </w:r>
            <w:r w:rsidR="00F736FA">
              <w:rPr>
                <w:rFonts w:ascii="Times New Roman" w:hAnsi="Times New Roman" w:cs="Times New Roman" w:hint="eastAsia"/>
              </w:rPr>
              <w:t>。</w:t>
            </w:r>
            <w:r w:rsidR="00F736FA" w:rsidRPr="00F736FA">
              <w:rPr>
                <w:rFonts w:ascii="Times New Roman" w:hAnsi="Times New Roman" w:cs="Times New Roman"/>
              </w:rPr>
              <w:t>福建省投入幫扶資金</w:t>
            </w:r>
            <w:r w:rsidR="00F736FA" w:rsidRPr="00F736FA">
              <w:rPr>
                <w:rFonts w:ascii="Times New Roman" w:hAnsi="Times New Roman" w:cs="Times New Roman"/>
              </w:rPr>
              <w:t>47.18</w:t>
            </w:r>
            <w:r w:rsidR="00F736FA" w:rsidRPr="00F736FA">
              <w:rPr>
                <w:rFonts w:ascii="Times New Roman" w:hAnsi="Times New Roman" w:cs="Times New Roman"/>
              </w:rPr>
              <w:t>億元，從援建道路、房屋、農田等基礎設施入手，推動了寧夏全面完成脫貧攻堅任務。</w:t>
            </w:r>
          </w:p>
          <w:p w14:paraId="2988EDC6" w14:textId="77777777" w:rsidR="00F736FA" w:rsidRPr="00F736FA" w:rsidRDefault="00F736FA" w:rsidP="00870692">
            <w:pPr>
              <w:pStyle w:val="a9"/>
              <w:ind w:left="397"/>
              <w:jc w:val="both"/>
              <w:rPr>
                <w:rFonts w:ascii="Times New Roman" w:hAnsi="Times New Roman" w:cs="Times New Roman"/>
              </w:rPr>
            </w:pPr>
          </w:p>
          <w:p w14:paraId="268D8583" w14:textId="760190F0" w:rsidR="00F736FA" w:rsidRDefault="001B7AE1" w:rsidP="00870692">
            <w:pPr>
              <w:pStyle w:val="a9"/>
              <w:numPr>
                <w:ilvl w:val="0"/>
                <w:numId w:val="2"/>
              </w:numPr>
              <w:jc w:val="both"/>
              <w:rPr>
                <w:rFonts w:ascii="Times New Roman" w:hAnsi="Times New Roman" w:cs="Times New Roman"/>
              </w:rPr>
            </w:pPr>
            <w:r>
              <w:rPr>
                <w:rFonts w:ascii="Times New Roman" w:hAnsi="Times New Roman" w:cs="Times New Roman"/>
              </w:rPr>
              <w:t>寧夏具有</w:t>
            </w:r>
            <w:r w:rsidR="00F736FA" w:rsidRPr="00F736FA">
              <w:rPr>
                <w:rFonts w:ascii="Times New Roman" w:hAnsi="Times New Roman" w:cs="Times New Roman"/>
              </w:rPr>
              <w:t>豐富的能源、土地、勞動力等資源條件，為福建發揮資金、技術、產品和管理等方面的優勢提供了良好的場所。通過「福建技術＋寧夏轉化」、「福建市場＋寧夏產品」、「福建企業＋寧夏資源」等形式，從單向扶貧解困</w:t>
            </w:r>
            <w:r>
              <w:rPr>
                <w:rFonts w:ascii="Times New Roman" w:hAnsi="Times New Roman" w:cs="Times New Roman" w:hint="eastAsia"/>
              </w:rPr>
              <w:t>，</w:t>
            </w:r>
            <w:r>
              <w:rPr>
                <w:rFonts w:ascii="Times New Roman" w:hAnsi="Times New Roman" w:cs="Times New Roman" w:hint="eastAsia"/>
                <w:lang w:eastAsia="zh-HK"/>
              </w:rPr>
              <w:t>逐漸</w:t>
            </w:r>
            <w:r w:rsidR="00F736FA" w:rsidRPr="00F736FA">
              <w:rPr>
                <w:rFonts w:ascii="Times New Roman" w:hAnsi="Times New Roman" w:cs="Times New Roman"/>
              </w:rPr>
              <w:t>發展至多元化經濟合作，為寧夏長遠發展奠定了堅實基礎。</w:t>
            </w:r>
          </w:p>
          <w:p w14:paraId="4CC220AC" w14:textId="77777777" w:rsidR="00F736FA" w:rsidRPr="00F736FA" w:rsidRDefault="00F736FA" w:rsidP="00870692">
            <w:pPr>
              <w:pStyle w:val="a9"/>
              <w:ind w:left="397"/>
              <w:jc w:val="both"/>
              <w:rPr>
                <w:rFonts w:ascii="Times New Roman" w:hAnsi="Times New Roman" w:cs="Times New Roman"/>
              </w:rPr>
            </w:pPr>
          </w:p>
          <w:p w14:paraId="720519DF" w14:textId="24AB12C0" w:rsidR="00F736FA" w:rsidRDefault="00F736FA" w:rsidP="00870692">
            <w:pPr>
              <w:pStyle w:val="a9"/>
              <w:numPr>
                <w:ilvl w:val="0"/>
                <w:numId w:val="2"/>
              </w:numPr>
              <w:jc w:val="both"/>
              <w:rPr>
                <w:rFonts w:ascii="Times New Roman" w:hAnsi="Times New Roman" w:cs="Times New Roman"/>
              </w:rPr>
            </w:pPr>
            <w:r w:rsidRPr="00F736FA">
              <w:rPr>
                <w:rFonts w:ascii="Times New Roman" w:hAnsi="Times New Roman" w:cs="Times New Roman"/>
              </w:rPr>
              <w:t>福建省選派專業技術人才到寧夏，開展形式多樣化的扶貧公益行動（例如「百所學校一幫一」、「母嬰工程」），並且將支援範圍逐步拓展至教育、文化、醫療、科技等多方面領域的合作，從而帶動了寧夏當地經濟社會發展，促進社會和諧穩定。</w:t>
            </w:r>
          </w:p>
          <w:p w14:paraId="2C5965E4" w14:textId="77777777" w:rsidR="00F736FA" w:rsidRPr="00F736FA" w:rsidRDefault="00F736FA" w:rsidP="00870692">
            <w:pPr>
              <w:pStyle w:val="a9"/>
              <w:ind w:left="397"/>
              <w:jc w:val="both"/>
              <w:rPr>
                <w:rFonts w:ascii="Times New Roman" w:hAnsi="Times New Roman" w:cs="Times New Roman"/>
              </w:rPr>
            </w:pPr>
          </w:p>
          <w:p w14:paraId="40CD39BE" w14:textId="76FA0972" w:rsidR="00FA284E" w:rsidRDefault="001B7AE1" w:rsidP="00870692">
            <w:pPr>
              <w:pStyle w:val="a9"/>
              <w:numPr>
                <w:ilvl w:val="0"/>
                <w:numId w:val="2"/>
              </w:numPr>
              <w:jc w:val="both"/>
            </w:pPr>
            <w:r>
              <w:rPr>
                <w:rFonts w:ascii="Times New Roman" w:hAnsi="Times New Roman" w:cs="Times New Roman"/>
              </w:rPr>
              <w:t>通過移民搬遷，</w:t>
            </w:r>
            <w:r>
              <w:rPr>
                <w:rFonts w:ascii="Times New Roman" w:hAnsi="Times New Roman" w:cs="Times New Roman" w:hint="eastAsia"/>
                <w:lang w:eastAsia="zh-HK"/>
              </w:rPr>
              <w:t>紓</w:t>
            </w:r>
            <w:r>
              <w:rPr>
                <w:rFonts w:ascii="Times New Roman" w:hAnsi="Times New Roman" w:cs="Times New Roman"/>
              </w:rPr>
              <w:t>緩</w:t>
            </w:r>
            <w:r>
              <w:rPr>
                <w:rFonts w:ascii="Times New Roman" w:hAnsi="Times New Roman" w:cs="Times New Roman" w:hint="eastAsia"/>
                <w:lang w:eastAsia="zh-HK"/>
              </w:rPr>
              <w:t>了</w:t>
            </w:r>
            <w:r w:rsidR="00F736FA" w:rsidRPr="00F736FA">
              <w:rPr>
                <w:rFonts w:ascii="Times New Roman" w:hAnsi="Times New Roman" w:cs="Times New Roman"/>
              </w:rPr>
              <w:t>人口與環境資源的矛盾，讓生態環境得以治理和恢復。透過積極發展生態農業，實現了保</w:t>
            </w:r>
            <w:r w:rsidR="00870692">
              <w:rPr>
                <w:rFonts w:ascii="Times New Roman" w:hAnsi="Times New Roman" w:cs="Times New Roman" w:hint="eastAsia"/>
              </w:rPr>
              <w:t>護</w:t>
            </w:r>
            <w:r w:rsidR="00F736FA" w:rsidRPr="00F736FA">
              <w:rPr>
                <w:rFonts w:ascii="Times New Roman" w:hAnsi="Times New Roman" w:cs="Times New Roman"/>
              </w:rPr>
              <w:t>生態與經濟發展的平衡。</w:t>
            </w:r>
          </w:p>
        </w:tc>
      </w:tr>
    </w:tbl>
    <w:p w14:paraId="63EF3661" w14:textId="77777777" w:rsidR="0044360F" w:rsidRDefault="00F736FA" w:rsidP="00870692">
      <w:pPr>
        <w:adjustRightInd w:val="0"/>
        <w:snapToGrid w:val="0"/>
        <w:spacing w:after="0" w:line="240" w:lineRule="auto"/>
        <w:jc w:val="both"/>
        <w:rPr>
          <w:rFonts w:ascii="Times New Roman" w:hAnsi="Times New Roman" w:cs="Times New Roman"/>
          <w:sz w:val="20"/>
          <w:szCs w:val="20"/>
        </w:rPr>
      </w:pPr>
      <w:r w:rsidRPr="00870692">
        <w:rPr>
          <w:rFonts w:ascii="Times New Roman" w:hAnsi="Times New Roman" w:cs="Times New Roman" w:hint="eastAsia"/>
          <w:sz w:val="20"/>
          <w:szCs w:val="20"/>
        </w:rPr>
        <w:t>資料來源：節錄及改寫自〈從東西部協作「閩寧經驗」典範中汲取智慧和力量〉，中華人民共和國發展和改革委員會網頁，</w:t>
      </w:r>
      <w:r w:rsidRPr="00870692">
        <w:rPr>
          <w:rFonts w:ascii="Times New Roman" w:hAnsi="Times New Roman" w:cs="Times New Roman"/>
          <w:sz w:val="20"/>
          <w:szCs w:val="20"/>
        </w:rPr>
        <w:t>2023</w:t>
      </w:r>
      <w:r w:rsidRPr="00870692">
        <w:rPr>
          <w:rFonts w:ascii="Times New Roman" w:hAnsi="Times New Roman" w:cs="Times New Roman" w:hint="eastAsia"/>
          <w:sz w:val="20"/>
          <w:szCs w:val="20"/>
        </w:rPr>
        <w:t>年</w:t>
      </w:r>
      <w:r w:rsidRPr="00870692">
        <w:rPr>
          <w:rFonts w:ascii="Times New Roman" w:hAnsi="Times New Roman" w:cs="Times New Roman"/>
          <w:sz w:val="20"/>
          <w:szCs w:val="20"/>
        </w:rPr>
        <w:t>1</w:t>
      </w:r>
      <w:r w:rsidRPr="00870692">
        <w:rPr>
          <w:rFonts w:ascii="Times New Roman" w:hAnsi="Times New Roman" w:cs="Times New Roman" w:hint="eastAsia"/>
          <w:sz w:val="20"/>
          <w:szCs w:val="20"/>
        </w:rPr>
        <w:t>月</w:t>
      </w:r>
      <w:r w:rsidRPr="00870692">
        <w:rPr>
          <w:rFonts w:ascii="Times New Roman" w:hAnsi="Times New Roman" w:cs="Times New Roman"/>
          <w:sz w:val="20"/>
          <w:szCs w:val="20"/>
        </w:rPr>
        <w:t>17</w:t>
      </w:r>
      <w:r w:rsidRPr="00870692">
        <w:rPr>
          <w:rFonts w:ascii="Times New Roman" w:hAnsi="Times New Roman" w:cs="Times New Roman" w:hint="eastAsia"/>
          <w:sz w:val="20"/>
          <w:szCs w:val="20"/>
        </w:rPr>
        <w:t>日。</w:t>
      </w:r>
    </w:p>
    <w:p w14:paraId="7A1CD0D4" w14:textId="60D728C3" w:rsidR="00F736FA" w:rsidRPr="00870692" w:rsidRDefault="0044360F" w:rsidP="00870692">
      <w:pPr>
        <w:adjustRightInd w:val="0"/>
        <w:snapToGrid w:val="0"/>
        <w:spacing w:after="0" w:line="240" w:lineRule="auto"/>
        <w:jc w:val="both"/>
        <w:rPr>
          <w:rFonts w:ascii="Times New Roman" w:hAnsi="Times New Roman" w:cs="Times New Roman"/>
          <w:sz w:val="20"/>
          <w:szCs w:val="20"/>
        </w:rPr>
      </w:pPr>
      <w:r w:rsidRPr="0044360F">
        <w:rPr>
          <w:rFonts w:ascii="Times New Roman" w:hAnsi="Times New Roman" w:cs="Times New Roman"/>
          <w:sz w:val="20"/>
          <w:szCs w:val="20"/>
        </w:rPr>
        <w:t>https://www.ndrc.gov.cn/xwdt/ztzl/NEW_srxxgcjjpjjsx/jjsxyjqk/xxgw/202301/t20230117_1363358.html</w:t>
      </w:r>
    </w:p>
    <w:p w14:paraId="38144FC3" w14:textId="77777777" w:rsidR="005A66B8" w:rsidRDefault="005A66B8" w:rsidP="004D0D1B">
      <w:pPr>
        <w:spacing w:after="0" w:line="240" w:lineRule="auto"/>
      </w:pPr>
    </w:p>
    <w:p w14:paraId="1233E4F3" w14:textId="77777777" w:rsidR="00F736FA" w:rsidRDefault="00F736FA" w:rsidP="004D0D1B">
      <w:pPr>
        <w:spacing w:after="0" w:line="240" w:lineRule="auto"/>
      </w:pPr>
    </w:p>
    <w:p w14:paraId="7EA310CA" w14:textId="62645F63" w:rsidR="00F736FA" w:rsidRDefault="00F736FA" w:rsidP="004D0D1B">
      <w:pPr>
        <w:spacing w:after="0" w:line="240" w:lineRule="auto"/>
      </w:pPr>
    </w:p>
    <w:p w14:paraId="3FAC495C" w14:textId="58C8F7C8" w:rsidR="00CC01F2" w:rsidRDefault="00CC01F2" w:rsidP="004D0D1B">
      <w:pPr>
        <w:spacing w:after="0" w:line="240" w:lineRule="auto"/>
      </w:pPr>
    </w:p>
    <w:p w14:paraId="30D6925E" w14:textId="26EC7432" w:rsidR="00CC01F2" w:rsidRDefault="00CC01F2" w:rsidP="004D0D1B">
      <w:pPr>
        <w:spacing w:after="0" w:line="240" w:lineRule="auto"/>
      </w:pPr>
    </w:p>
    <w:p w14:paraId="58326C91" w14:textId="05E105ED" w:rsidR="00CC01F2" w:rsidRDefault="00CC01F2" w:rsidP="004D0D1B">
      <w:pPr>
        <w:spacing w:after="0" w:line="240" w:lineRule="auto"/>
      </w:pPr>
    </w:p>
    <w:p w14:paraId="24AD0CEC" w14:textId="2B2B2BA7" w:rsidR="00CC01F2" w:rsidRDefault="00CC01F2" w:rsidP="004D0D1B">
      <w:pPr>
        <w:spacing w:after="0" w:line="240" w:lineRule="auto"/>
      </w:pPr>
    </w:p>
    <w:p w14:paraId="323681E8" w14:textId="590BF753" w:rsidR="00CC01F2" w:rsidRDefault="00CC01F2" w:rsidP="004D0D1B">
      <w:pPr>
        <w:spacing w:after="0" w:line="240" w:lineRule="auto"/>
      </w:pPr>
    </w:p>
    <w:p w14:paraId="3B1C22AA" w14:textId="4D7DA8F1" w:rsidR="00CC01F2" w:rsidRDefault="00CC01F2" w:rsidP="004D0D1B">
      <w:pPr>
        <w:spacing w:after="0" w:line="240" w:lineRule="auto"/>
      </w:pPr>
    </w:p>
    <w:p w14:paraId="68C6F400" w14:textId="2236E8C0" w:rsidR="00CC01F2" w:rsidRDefault="00CC01F2" w:rsidP="004D0D1B">
      <w:pPr>
        <w:spacing w:after="0" w:line="240" w:lineRule="auto"/>
      </w:pPr>
    </w:p>
    <w:p w14:paraId="2F8BC2CD" w14:textId="07A5F1F9" w:rsidR="00CC01F2" w:rsidRDefault="00CC01F2" w:rsidP="004D0D1B">
      <w:pPr>
        <w:spacing w:after="0" w:line="240" w:lineRule="auto"/>
      </w:pPr>
    </w:p>
    <w:p w14:paraId="0440A3D2" w14:textId="119C8D81" w:rsidR="00CC01F2" w:rsidRDefault="00CC01F2" w:rsidP="004D0D1B">
      <w:pPr>
        <w:spacing w:after="0" w:line="240" w:lineRule="auto"/>
      </w:pPr>
    </w:p>
    <w:p w14:paraId="3DED4769" w14:textId="05FE1B72" w:rsidR="00CC01F2" w:rsidRDefault="00CC01F2" w:rsidP="004D0D1B">
      <w:pPr>
        <w:spacing w:after="0" w:line="240" w:lineRule="auto"/>
      </w:pPr>
    </w:p>
    <w:p w14:paraId="006F9AD1" w14:textId="7AB9ABD0" w:rsidR="00CC01F2" w:rsidRDefault="00CC01F2" w:rsidP="004D0D1B">
      <w:pPr>
        <w:spacing w:after="0" w:line="240" w:lineRule="auto"/>
      </w:pPr>
    </w:p>
    <w:p w14:paraId="400152C8" w14:textId="77777777" w:rsidR="00CC01F2" w:rsidRPr="005A66B8" w:rsidRDefault="00CC01F2" w:rsidP="004D0D1B">
      <w:pPr>
        <w:spacing w:after="0" w:line="240" w:lineRule="auto"/>
      </w:pPr>
    </w:p>
    <w:p w14:paraId="6983877F" w14:textId="0F1DB4CA" w:rsidR="00980E2B" w:rsidRPr="009E059B" w:rsidRDefault="00980E2B" w:rsidP="004D0D1B">
      <w:pPr>
        <w:spacing w:after="0" w:line="240" w:lineRule="auto"/>
        <w:rPr>
          <w:b/>
          <w:bCs/>
          <w:u w:val="thick"/>
        </w:rPr>
      </w:pPr>
      <w:r w:rsidRPr="009E059B">
        <w:rPr>
          <w:rFonts w:hint="eastAsia"/>
          <w:b/>
          <w:bCs/>
          <w:u w:val="thick"/>
        </w:rPr>
        <w:lastRenderedPageBreak/>
        <w:t>小組討論題目</w:t>
      </w:r>
    </w:p>
    <w:p w14:paraId="7528FA90" w14:textId="77777777" w:rsidR="00980E2B" w:rsidRDefault="00980E2B" w:rsidP="002E1118">
      <w:pPr>
        <w:adjustRightInd w:val="0"/>
        <w:snapToGrid w:val="0"/>
        <w:spacing w:after="0" w:line="240" w:lineRule="auto"/>
      </w:pPr>
    </w:p>
    <w:p w14:paraId="59BD7D5A" w14:textId="00AF5306" w:rsidR="00980E2B" w:rsidRDefault="002B162B" w:rsidP="002B162B">
      <w:pPr>
        <w:pStyle w:val="a9"/>
        <w:numPr>
          <w:ilvl w:val="0"/>
          <w:numId w:val="5"/>
        </w:numPr>
        <w:spacing w:after="0" w:line="240" w:lineRule="auto"/>
        <w:jc w:val="both"/>
      </w:pPr>
      <w:r>
        <w:rPr>
          <w:rFonts w:hint="eastAsia"/>
        </w:rPr>
        <w:t>參考資料八至九，</w:t>
      </w:r>
      <w:r w:rsidR="00980E2B" w:rsidRPr="00980E2B">
        <w:rPr>
          <w:rFonts w:hint="eastAsia"/>
        </w:rPr>
        <w:t>從</w:t>
      </w:r>
      <w:r w:rsidR="002617AB">
        <w:rPr>
          <w:rFonts w:hint="eastAsia"/>
        </w:rPr>
        <w:t>開展</w:t>
      </w:r>
      <w:r w:rsidR="00980E2B" w:rsidRPr="00980E2B">
        <w:rPr>
          <w:rFonts w:hint="eastAsia"/>
        </w:rPr>
        <w:t>農業</w:t>
      </w:r>
      <w:r w:rsidR="002617AB">
        <w:rPr>
          <w:rFonts w:hint="eastAsia"/>
        </w:rPr>
        <w:t>活動和相關產業</w:t>
      </w:r>
      <w:r w:rsidR="00980E2B" w:rsidRPr="00980E2B">
        <w:rPr>
          <w:rFonts w:hint="eastAsia"/>
        </w:rPr>
        <w:t>，以及由此帶動農民收入增加的角度，</w:t>
      </w:r>
      <w:r w:rsidR="009E3D23">
        <w:rPr>
          <w:rFonts w:hint="eastAsia"/>
        </w:rPr>
        <w:t>說明</w:t>
      </w:r>
      <w:r w:rsidR="009E3D23" w:rsidRPr="00980E2B">
        <w:rPr>
          <w:rFonts w:hint="eastAsia"/>
        </w:rPr>
        <w:t>福建對寧夏的扶貧支援行動如何促進當地經濟的發展</w:t>
      </w:r>
      <w:r w:rsidR="00A25048">
        <w:rPr>
          <w:rFonts w:hint="eastAsia"/>
        </w:rPr>
        <w:t>。</w:t>
      </w:r>
    </w:p>
    <w:p w14:paraId="0630AB05" w14:textId="02AF3142" w:rsidR="00CC01F2" w:rsidRDefault="00CC01F2" w:rsidP="002E1118">
      <w:pPr>
        <w:adjustRightInd w:val="0"/>
        <w:snapToGrid w:val="0"/>
        <w:spacing w:after="0" w:line="240" w:lineRule="auto"/>
      </w:pPr>
    </w:p>
    <w:tbl>
      <w:tblPr>
        <w:tblStyle w:val="ae"/>
        <w:tblW w:w="0" w:type="auto"/>
        <w:tblLook w:val="04A0" w:firstRow="1" w:lastRow="0" w:firstColumn="1" w:lastColumn="0" w:noHBand="0" w:noVBand="1"/>
      </w:tblPr>
      <w:tblGrid>
        <w:gridCol w:w="8296"/>
      </w:tblGrid>
      <w:tr w:rsidR="00CC01F2" w14:paraId="30B7F564" w14:textId="77777777" w:rsidTr="00CC01F2">
        <w:tc>
          <w:tcPr>
            <w:tcW w:w="8296" w:type="dxa"/>
          </w:tcPr>
          <w:p w14:paraId="39663B6F" w14:textId="77777777" w:rsidR="00CC01F2" w:rsidRDefault="00CC01F2" w:rsidP="00CC01F2"/>
          <w:p w14:paraId="2C8221E6" w14:textId="77777777" w:rsidR="001B7AE1" w:rsidRDefault="001B7AE1" w:rsidP="00951B2D">
            <w:pPr>
              <w:jc w:val="both"/>
              <w:rPr>
                <w:color w:val="FF0000"/>
              </w:rPr>
            </w:pPr>
            <w:r>
              <w:rPr>
                <w:rFonts w:hint="eastAsia"/>
                <w:color w:val="FF0000"/>
                <w:lang w:eastAsia="zh-HK"/>
              </w:rPr>
              <w:t>在</w:t>
            </w:r>
            <w:r w:rsidR="0031390C" w:rsidRPr="002A1815">
              <w:rPr>
                <w:rFonts w:hint="eastAsia"/>
                <w:color w:val="FF0000"/>
              </w:rPr>
              <w:t>福建對寧夏的</w:t>
            </w:r>
            <w:r>
              <w:rPr>
                <w:rFonts w:hint="eastAsia"/>
                <w:color w:val="FF0000"/>
                <w:lang w:eastAsia="zh-HK"/>
              </w:rPr>
              <w:t>各項</w:t>
            </w:r>
            <w:r w:rsidR="0031390C" w:rsidRPr="002A1815">
              <w:rPr>
                <w:rFonts w:hint="eastAsia"/>
                <w:color w:val="FF0000"/>
              </w:rPr>
              <w:t>扶貧支援行動</w:t>
            </w:r>
            <w:r>
              <w:rPr>
                <w:rFonts w:hint="eastAsia"/>
                <w:color w:val="FF0000"/>
                <w:lang w:eastAsia="zh-HK"/>
              </w:rPr>
              <w:t>當</w:t>
            </w:r>
            <w:r w:rsidR="0031390C" w:rsidRPr="002A1815">
              <w:rPr>
                <w:rFonts w:hint="eastAsia"/>
                <w:color w:val="FF0000"/>
              </w:rPr>
              <w:t>中，</w:t>
            </w:r>
            <w:r w:rsidR="002617AB" w:rsidRPr="002A1815">
              <w:rPr>
                <w:rFonts w:hint="eastAsia"/>
                <w:color w:val="FF0000"/>
              </w:rPr>
              <w:t>開展農業活動和相關產業</w:t>
            </w:r>
            <w:r w:rsidR="0031390C" w:rsidRPr="002A1815">
              <w:rPr>
                <w:rFonts w:hint="eastAsia"/>
                <w:color w:val="FF0000"/>
              </w:rPr>
              <w:t>是推動當地經濟發展的重要動力。通過引入先進技術及改良生產模式，不僅提升了農業生產</w:t>
            </w:r>
            <w:r>
              <w:rPr>
                <w:rFonts w:hint="eastAsia"/>
                <w:color w:val="FF0000"/>
                <w:lang w:eastAsia="zh-HK"/>
              </w:rPr>
              <w:t>的</w:t>
            </w:r>
            <w:r w:rsidR="0031390C" w:rsidRPr="002A1815">
              <w:rPr>
                <w:rFonts w:hint="eastAsia"/>
                <w:color w:val="FF0000"/>
              </w:rPr>
              <w:t>效率，更顯著增加了農民收入。</w:t>
            </w:r>
          </w:p>
          <w:p w14:paraId="2DCD8725" w14:textId="77777777" w:rsidR="001B7AE1" w:rsidRDefault="002617AB" w:rsidP="00951B2D">
            <w:pPr>
              <w:jc w:val="both"/>
              <w:rPr>
                <w:color w:val="FF0000"/>
              </w:rPr>
            </w:pPr>
            <w:r w:rsidRPr="002A1815">
              <w:rPr>
                <w:rFonts w:hint="eastAsia"/>
                <w:color w:val="FF0000"/>
              </w:rPr>
              <w:t>從</w:t>
            </w:r>
            <w:r w:rsidR="009E3D23" w:rsidRPr="002A1815">
              <w:rPr>
                <w:rFonts w:hint="eastAsia"/>
                <w:color w:val="FF0000"/>
              </w:rPr>
              <w:t>資料八和九</w:t>
            </w:r>
            <w:r w:rsidRPr="002A1815">
              <w:rPr>
                <w:rFonts w:hint="eastAsia"/>
                <w:color w:val="FF0000"/>
              </w:rPr>
              <w:t>可見</w:t>
            </w:r>
            <w:r w:rsidR="009E3D23" w:rsidRPr="002A1815">
              <w:rPr>
                <w:rFonts w:hint="eastAsia"/>
                <w:color w:val="FF0000"/>
              </w:rPr>
              <w:t>，寧夏當地的水土和氣候</w:t>
            </w:r>
            <w:r w:rsidR="00D450C4" w:rsidRPr="002A1815">
              <w:rPr>
                <w:rFonts w:hint="eastAsia"/>
                <w:color w:val="FF0000"/>
              </w:rPr>
              <w:t>適合種植葡萄，</w:t>
            </w:r>
            <w:r w:rsidRPr="002A1815">
              <w:rPr>
                <w:rFonts w:hint="eastAsia"/>
                <w:color w:val="FF0000"/>
              </w:rPr>
              <w:t>福建地區</w:t>
            </w:r>
            <w:r w:rsidR="001B7AE1">
              <w:rPr>
                <w:rFonts w:hint="eastAsia"/>
                <w:color w:val="FF0000"/>
                <w:lang w:eastAsia="zh-HK"/>
              </w:rPr>
              <w:t>的</w:t>
            </w:r>
            <w:r w:rsidRPr="002A1815">
              <w:rPr>
                <w:rFonts w:hint="eastAsia"/>
                <w:color w:val="FF0000"/>
              </w:rPr>
              <w:t>支援人員</w:t>
            </w:r>
            <w:r w:rsidR="001B7AE1">
              <w:rPr>
                <w:rFonts w:hint="eastAsia"/>
                <w:color w:val="FF0000"/>
              </w:rPr>
              <w:t>，將相關技術</w:t>
            </w:r>
            <w:r w:rsidR="001B7AE1">
              <w:rPr>
                <w:rFonts w:hint="eastAsia"/>
                <w:color w:val="FF0000"/>
                <w:lang w:eastAsia="zh-HK"/>
              </w:rPr>
              <w:t>授</w:t>
            </w:r>
            <w:r w:rsidRPr="002A1815">
              <w:rPr>
                <w:rFonts w:hint="eastAsia"/>
                <w:color w:val="FF0000"/>
              </w:rPr>
              <w:t>予當地農民，並藉此發展釀葡萄酒事業，從而促進當地經濟發展</w:t>
            </w:r>
            <w:r w:rsidR="001B7AE1">
              <w:rPr>
                <w:rFonts w:hint="eastAsia"/>
                <w:color w:val="FF0000"/>
              </w:rPr>
              <w:t>（可</w:t>
            </w:r>
            <w:r w:rsidR="001B7AE1">
              <w:rPr>
                <w:rFonts w:hint="eastAsia"/>
                <w:color w:val="FF0000"/>
                <w:lang w:eastAsia="zh-HK"/>
              </w:rPr>
              <w:t>引述</w:t>
            </w:r>
            <w:r w:rsidR="002A1815" w:rsidRPr="002A1815">
              <w:rPr>
                <w:rFonts w:hint="eastAsia"/>
                <w:color w:val="FF0000"/>
              </w:rPr>
              <w:t>資料八提及的相關經濟數據）</w:t>
            </w:r>
            <w:r w:rsidRPr="002A1815">
              <w:rPr>
                <w:rFonts w:hint="eastAsia"/>
                <w:color w:val="FF0000"/>
              </w:rPr>
              <w:t>，人民收入和生活素質亦得以提升（資料九的受訪者，一家三口的年收入超過十萬元）。</w:t>
            </w:r>
          </w:p>
          <w:p w14:paraId="4D8C7ECF" w14:textId="7AB7E0F8" w:rsidR="00CC01F2" w:rsidRPr="00951B2D" w:rsidRDefault="001B7AE1" w:rsidP="00951B2D">
            <w:pPr>
              <w:jc w:val="both"/>
              <w:rPr>
                <w:color w:val="FF0000"/>
              </w:rPr>
            </w:pPr>
            <w:r>
              <w:rPr>
                <w:rFonts w:hint="eastAsia"/>
                <w:color w:val="FF0000"/>
              </w:rPr>
              <w:t>由此可見，福建對寧夏的農業支</w:t>
            </w:r>
            <w:r>
              <w:rPr>
                <w:rFonts w:hint="eastAsia"/>
                <w:color w:val="FF0000"/>
                <w:lang w:eastAsia="zh-HK"/>
              </w:rPr>
              <w:t>援</w:t>
            </w:r>
            <w:r w:rsidR="002A1815" w:rsidRPr="00951B2D">
              <w:rPr>
                <w:rFonts w:hint="eastAsia"/>
                <w:color w:val="FF0000"/>
              </w:rPr>
              <w:t>行動，是通過因地制宜的方式提升當地農</w:t>
            </w:r>
            <w:r w:rsidR="00951B2D" w:rsidRPr="00951B2D">
              <w:rPr>
                <w:rFonts w:hint="eastAsia"/>
                <w:color w:val="FF0000"/>
              </w:rPr>
              <w:t>民的</w:t>
            </w:r>
            <w:r w:rsidR="002A1815" w:rsidRPr="00951B2D">
              <w:rPr>
                <w:rFonts w:hint="eastAsia"/>
                <w:color w:val="FF0000"/>
              </w:rPr>
              <w:t>生產力，</w:t>
            </w:r>
            <w:r>
              <w:rPr>
                <w:rFonts w:hint="eastAsia"/>
                <w:color w:val="FF0000"/>
              </w:rPr>
              <w:t>這正</w:t>
            </w:r>
            <w:r>
              <w:rPr>
                <w:rFonts w:hint="eastAsia"/>
                <w:color w:val="FF0000"/>
                <w:lang w:eastAsia="zh-HK"/>
              </w:rPr>
              <w:t>是</w:t>
            </w:r>
            <w:r w:rsidR="00951B2D" w:rsidRPr="00951B2D">
              <w:rPr>
                <w:rFonts w:hint="eastAsia"/>
                <w:color w:val="FF0000"/>
              </w:rPr>
              <w:t>資料八所說的「授人以漁」行動</w:t>
            </w:r>
            <w:r w:rsidR="002A1815" w:rsidRPr="00951B2D">
              <w:rPr>
                <w:rFonts w:hint="eastAsia"/>
                <w:color w:val="FF0000"/>
              </w:rPr>
              <w:t>。</w:t>
            </w:r>
          </w:p>
          <w:p w14:paraId="0745FA64" w14:textId="77777777" w:rsidR="00CC01F2" w:rsidRDefault="00CC01F2" w:rsidP="00CC01F2"/>
          <w:p w14:paraId="746DC1C9" w14:textId="77777777" w:rsidR="00CC01F2" w:rsidRDefault="00CC01F2" w:rsidP="00CC01F2"/>
          <w:p w14:paraId="77FA3753" w14:textId="77777777" w:rsidR="00CC01F2" w:rsidRDefault="00CC01F2" w:rsidP="00CC01F2"/>
          <w:p w14:paraId="2831E27B" w14:textId="77777777" w:rsidR="00CC01F2" w:rsidRDefault="00CC01F2" w:rsidP="00CC01F2"/>
          <w:p w14:paraId="4DD5F678" w14:textId="2CC68AF1" w:rsidR="00CC01F2" w:rsidRDefault="00CC01F2" w:rsidP="00CC01F2"/>
          <w:p w14:paraId="4F1D439E" w14:textId="699D58C8" w:rsidR="002A1815" w:rsidRPr="002E1118" w:rsidRDefault="002A1815" w:rsidP="00CC01F2"/>
        </w:tc>
      </w:tr>
    </w:tbl>
    <w:p w14:paraId="6DFE3AEA" w14:textId="0F3ADFAA" w:rsidR="00CC01F2" w:rsidRDefault="00CC01F2" w:rsidP="00CC01F2">
      <w:pPr>
        <w:spacing w:after="0" w:line="240" w:lineRule="auto"/>
      </w:pPr>
    </w:p>
    <w:p w14:paraId="449E2C43" w14:textId="23D89622" w:rsidR="009E059B" w:rsidRDefault="001B7AE1" w:rsidP="002B162B">
      <w:pPr>
        <w:pStyle w:val="a9"/>
        <w:numPr>
          <w:ilvl w:val="0"/>
          <w:numId w:val="5"/>
        </w:numPr>
        <w:overflowPunct w:val="0"/>
        <w:spacing w:after="0" w:line="240" w:lineRule="auto"/>
        <w:jc w:val="both"/>
      </w:pPr>
      <w:r>
        <w:rPr>
          <w:rFonts w:hint="eastAsia"/>
          <w:lang w:eastAsia="zh-HK"/>
        </w:rPr>
        <w:t>參考</w:t>
      </w:r>
      <w:r w:rsidR="002B162B">
        <w:rPr>
          <w:rFonts w:hint="eastAsia"/>
        </w:rPr>
        <w:t>資料八至十，</w:t>
      </w:r>
      <w:r w:rsidR="009E059B" w:rsidRPr="009E059B">
        <w:rPr>
          <w:rFonts w:hint="eastAsia"/>
        </w:rPr>
        <w:t>福建對於寧夏的支援，除了</w:t>
      </w:r>
      <w:r w:rsidR="001860D0">
        <w:rPr>
          <w:rFonts w:hint="eastAsia"/>
        </w:rPr>
        <w:t>發展當地特色</w:t>
      </w:r>
      <w:r w:rsidR="009E059B" w:rsidRPr="009E059B">
        <w:rPr>
          <w:rFonts w:hint="eastAsia"/>
        </w:rPr>
        <w:t>農業外，尚有哪些</w:t>
      </w:r>
      <w:r w:rsidR="001860D0">
        <w:rPr>
          <w:rFonts w:hint="eastAsia"/>
        </w:rPr>
        <w:t>行動</w:t>
      </w:r>
      <w:r w:rsidR="009E059B" w:rsidRPr="009E059B">
        <w:rPr>
          <w:rFonts w:hint="eastAsia"/>
        </w:rPr>
        <w:t>？這些</w:t>
      </w:r>
      <w:r w:rsidR="001860D0">
        <w:rPr>
          <w:rFonts w:hint="eastAsia"/>
        </w:rPr>
        <w:t>行動</w:t>
      </w:r>
      <w:r w:rsidR="009E059B" w:rsidRPr="009E059B">
        <w:rPr>
          <w:rFonts w:hint="eastAsia"/>
        </w:rPr>
        <w:t>對於提升當地人民的生活素質，以及</w:t>
      </w:r>
      <w:r w:rsidR="009E059B">
        <w:rPr>
          <w:rFonts w:hint="eastAsia"/>
        </w:rPr>
        <w:t>當地</w:t>
      </w:r>
      <w:r w:rsidR="009E059B" w:rsidRPr="009E059B">
        <w:rPr>
          <w:rFonts w:hint="eastAsia"/>
        </w:rPr>
        <w:t>繼後的發展，將會帶來甚麼影響？</w:t>
      </w:r>
    </w:p>
    <w:p w14:paraId="59AFB5D4" w14:textId="5BFDD075" w:rsidR="00CC01F2" w:rsidRDefault="00CC01F2" w:rsidP="002E1118">
      <w:pPr>
        <w:adjustRightInd w:val="0"/>
        <w:snapToGrid w:val="0"/>
        <w:spacing w:after="0" w:line="180" w:lineRule="auto"/>
      </w:pPr>
    </w:p>
    <w:tbl>
      <w:tblPr>
        <w:tblStyle w:val="ae"/>
        <w:tblW w:w="0" w:type="auto"/>
        <w:tblLook w:val="04A0" w:firstRow="1" w:lastRow="0" w:firstColumn="1" w:lastColumn="0" w:noHBand="0" w:noVBand="1"/>
      </w:tblPr>
      <w:tblGrid>
        <w:gridCol w:w="8296"/>
      </w:tblGrid>
      <w:tr w:rsidR="00CC01F2" w14:paraId="1404EFC9" w14:textId="77777777" w:rsidTr="002E1118">
        <w:trPr>
          <w:trHeight w:val="4420"/>
        </w:trPr>
        <w:tc>
          <w:tcPr>
            <w:tcW w:w="8296" w:type="dxa"/>
          </w:tcPr>
          <w:p w14:paraId="5295868F" w14:textId="77777777" w:rsidR="00CC01F2" w:rsidRDefault="00CC01F2" w:rsidP="00CC01F2"/>
          <w:p w14:paraId="1FBAE767" w14:textId="71ADB678" w:rsidR="007E6F45" w:rsidRPr="005E1F37" w:rsidRDefault="001B7AE1" w:rsidP="001860D0">
            <w:pPr>
              <w:jc w:val="both"/>
              <w:rPr>
                <w:color w:val="FF0000"/>
              </w:rPr>
            </w:pPr>
            <w:r>
              <w:rPr>
                <w:rFonts w:hint="eastAsia"/>
                <w:color w:val="FF0000"/>
                <w:lang w:eastAsia="zh-HK"/>
              </w:rPr>
              <w:t>參考</w:t>
            </w:r>
            <w:r w:rsidR="001860D0" w:rsidRPr="005E1F37">
              <w:rPr>
                <w:rFonts w:hint="eastAsia"/>
                <w:color w:val="FF0000"/>
              </w:rPr>
              <w:t>資料</w:t>
            </w:r>
            <w:r>
              <w:rPr>
                <w:rFonts w:hint="eastAsia"/>
                <w:color w:val="FF0000"/>
                <w:lang w:eastAsia="zh-HK"/>
              </w:rPr>
              <w:t>八至十</w:t>
            </w:r>
            <w:r w:rsidR="001860D0" w:rsidRPr="005E1F37">
              <w:rPr>
                <w:rFonts w:hint="eastAsia"/>
                <w:color w:val="FF0000"/>
              </w:rPr>
              <w:t>，福建對寧夏的支援是一項整體行動，涵蓋基礎建設、教育、醫療、房屋、電子商貿等多個領域</w:t>
            </w:r>
            <w:r w:rsidR="007E6F45" w:rsidRPr="005E1F37">
              <w:rPr>
                <w:rFonts w:hint="eastAsia"/>
                <w:color w:val="FF0000"/>
              </w:rPr>
              <w:t>（可從資料內舉出例子簡略說明）</w:t>
            </w:r>
            <w:r w:rsidR="001860D0" w:rsidRPr="005E1F37">
              <w:rPr>
                <w:rFonts w:hint="eastAsia"/>
                <w:color w:val="FF0000"/>
              </w:rPr>
              <w:t>。</w:t>
            </w:r>
          </w:p>
          <w:p w14:paraId="31B12E75" w14:textId="383D4EAD" w:rsidR="007E6F45" w:rsidRDefault="001B7AE1" w:rsidP="007E6F45">
            <w:pPr>
              <w:jc w:val="both"/>
            </w:pPr>
            <w:r>
              <w:rPr>
                <w:rFonts w:hint="eastAsia"/>
                <w:color w:val="FF0000"/>
              </w:rPr>
              <w:t>這些措施不僅顯著提升了當地居民的生活</w:t>
            </w:r>
            <w:r>
              <w:rPr>
                <w:rFonts w:hint="eastAsia"/>
                <w:color w:val="FF0000"/>
                <w:lang w:eastAsia="zh-HK"/>
              </w:rPr>
              <w:t>素</w:t>
            </w:r>
            <w:r w:rsidR="001860D0" w:rsidRPr="005E1F37">
              <w:rPr>
                <w:rFonts w:hint="eastAsia"/>
                <w:color w:val="FF0000"/>
              </w:rPr>
              <w:t>質，還為寧夏的</w:t>
            </w:r>
            <w:r w:rsidR="001F1A36" w:rsidRPr="005E1F37">
              <w:rPr>
                <w:rFonts w:hint="eastAsia"/>
                <w:color w:val="FF0000"/>
              </w:rPr>
              <w:t>繼後</w:t>
            </w:r>
            <w:r w:rsidR="001860D0" w:rsidRPr="005E1F37">
              <w:rPr>
                <w:rFonts w:hint="eastAsia"/>
                <w:color w:val="FF0000"/>
              </w:rPr>
              <w:t>發展奠定堅實基礎</w:t>
            </w:r>
            <w:r>
              <w:rPr>
                <w:rFonts w:hint="eastAsia"/>
                <w:color w:val="FF0000"/>
              </w:rPr>
              <w:t>。</w:t>
            </w:r>
            <w:r w:rsidR="007E6F45" w:rsidRPr="005E1F37">
              <w:rPr>
                <w:rFonts w:hint="eastAsia"/>
                <w:color w:val="FF0000"/>
              </w:rPr>
              <w:t>例如</w:t>
            </w:r>
            <w:r w:rsidR="001F1A36" w:rsidRPr="005E1F37">
              <w:rPr>
                <w:rFonts w:hint="eastAsia"/>
                <w:color w:val="FF0000"/>
              </w:rPr>
              <w:t>關於基礎設施的建設（道路、房屋、醫療），可以</w:t>
            </w:r>
            <w:r w:rsidR="007E6F45" w:rsidRPr="005E1F37">
              <w:rPr>
                <w:rFonts w:hint="eastAsia"/>
                <w:color w:val="FF0000"/>
              </w:rPr>
              <w:t>直接改善民生</w:t>
            </w:r>
            <w:r>
              <w:rPr>
                <w:rFonts w:hint="eastAsia"/>
                <w:color w:val="FF0000"/>
              </w:rPr>
              <w:t>；</w:t>
            </w:r>
            <w:r w:rsidR="001F1A36" w:rsidRPr="005E1F37">
              <w:rPr>
                <w:rFonts w:hint="eastAsia"/>
                <w:color w:val="FF0000"/>
              </w:rPr>
              <w:t>發展教育，可為當地培訓人才，更好地迎接未來的發展機遇；發展電子商貿，可以</w:t>
            </w:r>
            <w:r w:rsidR="005E1F37" w:rsidRPr="005E1F37">
              <w:rPr>
                <w:rFonts w:hint="eastAsia"/>
                <w:color w:val="FF0000"/>
              </w:rPr>
              <w:t>為</w:t>
            </w:r>
            <w:r w:rsidR="001F1A36" w:rsidRPr="005E1F37">
              <w:rPr>
                <w:rFonts w:hint="eastAsia"/>
                <w:color w:val="FF0000"/>
              </w:rPr>
              <w:t>當地</w:t>
            </w:r>
            <w:r w:rsidR="005E1F37" w:rsidRPr="005E1F37">
              <w:rPr>
                <w:rFonts w:hint="eastAsia"/>
                <w:color w:val="FF0000"/>
              </w:rPr>
              <w:t>開拓</w:t>
            </w:r>
            <w:r w:rsidR="001F1A36" w:rsidRPr="005E1F37">
              <w:rPr>
                <w:rFonts w:hint="eastAsia"/>
                <w:color w:val="FF0000"/>
              </w:rPr>
              <w:t>經濟發展的商機。</w:t>
            </w:r>
            <w:r w:rsidR="007E6F45">
              <w:t xml:space="preserve">  </w:t>
            </w:r>
          </w:p>
          <w:p w14:paraId="45CC99E1" w14:textId="77777777" w:rsidR="00CC01F2" w:rsidRDefault="00CC01F2" w:rsidP="00CC01F2"/>
          <w:p w14:paraId="3C955158" w14:textId="77777777" w:rsidR="00CC01F2" w:rsidRDefault="00CC01F2" w:rsidP="00CC01F2"/>
          <w:p w14:paraId="1AAE5179" w14:textId="77777777" w:rsidR="00CC01F2" w:rsidRDefault="00CC01F2" w:rsidP="00CC01F2"/>
          <w:p w14:paraId="6FBA111A" w14:textId="77777777" w:rsidR="00CC01F2" w:rsidRDefault="00CC01F2" w:rsidP="00CC01F2"/>
          <w:p w14:paraId="4DB016C8" w14:textId="77777777" w:rsidR="00CC01F2" w:rsidRDefault="00CC01F2" w:rsidP="00CC01F2"/>
          <w:p w14:paraId="226B9377" w14:textId="7F67D700" w:rsidR="001B7AE1" w:rsidRPr="00CC01F2" w:rsidRDefault="001B7AE1" w:rsidP="00CC01F2"/>
        </w:tc>
      </w:tr>
    </w:tbl>
    <w:p w14:paraId="13B8A3A2" w14:textId="21AC70B0" w:rsidR="00A25048" w:rsidRDefault="009E059B" w:rsidP="002E1118">
      <w:pPr>
        <w:pStyle w:val="a9"/>
        <w:numPr>
          <w:ilvl w:val="0"/>
          <w:numId w:val="5"/>
        </w:numPr>
        <w:spacing w:after="0" w:line="240" w:lineRule="auto"/>
        <w:jc w:val="both"/>
      </w:pPr>
      <w:r>
        <w:rPr>
          <w:rFonts w:hint="eastAsia"/>
        </w:rPr>
        <w:lastRenderedPageBreak/>
        <w:t>總括而言，</w:t>
      </w:r>
      <w:r w:rsidR="00A25048" w:rsidRPr="00A25048">
        <w:rPr>
          <w:rFonts w:hint="eastAsia"/>
        </w:rPr>
        <w:t>福建與寧夏合作扶貧模式的成功經驗，如何體現</w:t>
      </w:r>
      <w:r>
        <w:rPr>
          <w:rFonts w:hint="eastAsia"/>
        </w:rPr>
        <w:t>利用東西</w:t>
      </w:r>
      <w:r w:rsidRPr="009E059B">
        <w:rPr>
          <w:rFonts w:hint="eastAsia"/>
        </w:rPr>
        <w:t>部協作</w:t>
      </w:r>
      <w:r>
        <w:rPr>
          <w:rFonts w:hint="eastAsia"/>
        </w:rPr>
        <w:t>以達至</w:t>
      </w:r>
      <w:r w:rsidR="00A25048" w:rsidRPr="00A25048">
        <w:rPr>
          <w:rFonts w:hint="eastAsia"/>
        </w:rPr>
        <w:t>共同富裕</w:t>
      </w:r>
      <w:r>
        <w:rPr>
          <w:rFonts w:hint="eastAsia"/>
        </w:rPr>
        <w:t>的目標</w:t>
      </w:r>
      <w:r w:rsidR="00A25048" w:rsidRPr="00A25048">
        <w:rPr>
          <w:rFonts w:hint="eastAsia"/>
        </w:rPr>
        <w:t>？</w:t>
      </w:r>
      <w:r w:rsidR="002E1118">
        <w:rPr>
          <w:rFonts w:hint="eastAsia"/>
        </w:rPr>
        <w:t>參考附件二及三各份資料，加以說明。</w:t>
      </w:r>
    </w:p>
    <w:p w14:paraId="180E7ED3" w14:textId="77777777" w:rsidR="002E1118" w:rsidRDefault="002E1118" w:rsidP="002E1118">
      <w:pPr>
        <w:spacing w:after="0" w:line="240" w:lineRule="auto"/>
        <w:jc w:val="both"/>
      </w:pPr>
    </w:p>
    <w:tbl>
      <w:tblPr>
        <w:tblStyle w:val="ae"/>
        <w:tblW w:w="0" w:type="auto"/>
        <w:tblLook w:val="04A0" w:firstRow="1" w:lastRow="0" w:firstColumn="1" w:lastColumn="0" w:noHBand="0" w:noVBand="1"/>
      </w:tblPr>
      <w:tblGrid>
        <w:gridCol w:w="8296"/>
      </w:tblGrid>
      <w:tr w:rsidR="002E1118" w14:paraId="0F6A3018" w14:textId="77777777" w:rsidTr="002E1118">
        <w:tc>
          <w:tcPr>
            <w:tcW w:w="8296" w:type="dxa"/>
          </w:tcPr>
          <w:p w14:paraId="3881A9D1" w14:textId="77777777" w:rsidR="002E1118" w:rsidRDefault="002E1118" w:rsidP="002E1118">
            <w:pPr>
              <w:jc w:val="both"/>
            </w:pPr>
          </w:p>
          <w:p w14:paraId="396A79F0" w14:textId="77777777" w:rsidR="001B7AE1" w:rsidRDefault="006E5772" w:rsidP="002E1118">
            <w:pPr>
              <w:jc w:val="both"/>
              <w:rPr>
                <w:color w:val="FF0000"/>
              </w:rPr>
            </w:pPr>
            <w:r w:rsidRPr="002D1B94">
              <w:rPr>
                <w:rFonts w:hint="eastAsia"/>
                <w:color w:val="FF0000"/>
              </w:rPr>
              <w:t>國家實施</w:t>
            </w:r>
            <w:r w:rsidR="005E1F37" w:rsidRPr="002D1B94">
              <w:rPr>
                <w:rFonts w:hint="eastAsia"/>
                <w:color w:val="FF0000"/>
              </w:rPr>
              <w:t>改</w:t>
            </w:r>
            <w:r w:rsidRPr="002D1B94">
              <w:rPr>
                <w:rFonts w:hint="eastAsia"/>
                <w:color w:val="FF0000"/>
              </w:rPr>
              <w:t>革開放的其中一個策略，是讓一部分地區先富起來，然後再幫扶經濟發展較慢的地區，最終實現共同富裕。</w:t>
            </w:r>
          </w:p>
          <w:p w14:paraId="37A33B72" w14:textId="0B496B80" w:rsidR="002E1118" w:rsidRPr="002D1B94" w:rsidRDefault="001B7AE1" w:rsidP="002E1118">
            <w:pPr>
              <w:jc w:val="both"/>
              <w:rPr>
                <w:color w:val="FF0000"/>
              </w:rPr>
            </w:pPr>
            <w:r>
              <w:rPr>
                <w:rFonts w:hint="eastAsia"/>
                <w:color w:val="FF0000"/>
              </w:rPr>
              <w:t>福建是位於東部沿岸的省份，自改革開放以來，經濟發展迅速；</w:t>
            </w:r>
            <w:r w:rsidR="007178E7" w:rsidRPr="002D1B94">
              <w:rPr>
                <w:rFonts w:hint="eastAsia"/>
                <w:color w:val="FF0000"/>
              </w:rPr>
              <w:t>而寧夏位於西部內陸地區，經濟發展較慢。這兩省的</w:t>
            </w:r>
            <w:r w:rsidR="006E5772" w:rsidRPr="002D1B94">
              <w:rPr>
                <w:rFonts w:hint="eastAsia"/>
                <w:color w:val="FF0000"/>
              </w:rPr>
              <w:t>合作扶貧模式，正好體現了利用東西部協作以達至共同富裕的目標。</w:t>
            </w:r>
            <w:r w:rsidR="007178E7" w:rsidRPr="002D1B94">
              <w:rPr>
                <w:rFonts w:hint="eastAsia"/>
                <w:color w:val="FF0000"/>
              </w:rPr>
              <w:t>例如：</w:t>
            </w:r>
          </w:p>
          <w:p w14:paraId="79F73597" w14:textId="5D330D8F" w:rsidR="006E5772" w:rsidRPr="002D1B94" w:rsidRDefault="002D1B94" w:rsidP="007178E7">
            <w:pPr>
              <w:pStyle w:val="a9"/>
              <w:numPr>
                <w:ilvl w:val="0"/>
                <w:numId w:val="26"/>
              </w:numPr>
              <w:jc w:val="both"/>
              <w:rPr>
                <w:color w:val="FF0000"/>
              </w:rPr>
            </w:pPr>
            <w:r w:rsidRPr="002D1B94">
              <w:rPr>
                <w:rFonts w:hint="eastAsia"/>
                <w:color w:val="FF0000"/>
              </w:rPr>
              <w:t>通過東西部協作</w:t>
            </w:r>
            <w:r w:rsidR="001B7AE1">
              <w:rPr>
                <w:rFonts w:hint="eastAsia"/>
                <w:color w:val="FF0000"/>
              </w:rPr>
              <w:t>，</w:t>
            </w:r>
            <w:r w:rsidR="001B7AE1">
              <w:rPr>
                <w:rFonts w:hint="eastAsia"/>
                <w:color w:val="FF0000"/>
                <w:lang w:eastAsia="zh-HK"/>
              </w:rPr>
              <w:t>令</w:t>
            </w:r>
            <w:r w:rsidRPr="002D1B94">
              <w:rPr>
                <w:rFonts w:hint="eastAsia"/>
                <w:color w:val="FF0000"/>
              </w:rPr>
              <w:t>福建與寧夏兩省優勢互補、利益共享</w:t>
            </w:r>
            <w:r w:rsidR="0054501F">
              <w:rPr>
                <w:rFonts w:hint="eastAsia"/>
                <w:color w:val="FF0000"/>
              </w:rPr>
              <w:t>，此舉對於福建和寧夏兩省都同樣有利。</w:t>
            </w:r>
          </w:p>
          <w:p w14:paraId="2B5C430A" w14:textId="52751B12" w:rsidR="00E501EF" w:rsidRPr="002D1B94" w:rsidRDefault="001B7AE1" w:rsidP="007178E7">
            <w:pPr>
              <w:pStyle w:val="a9"/>
              <w:numPr>
                <w:ilvl w:val="0"/>
                <w:numId w:val="26"/>
              </w:numPr>
              <w:jc w:val="both"/>
              <w:rPr>
                <w:color w:val="FF0000"/>
              </w:rPr>
            </w:pPr>
            <w:r>
              <w:rPr>
                <w:rFonts w:hint="eastAsia"/>
                <w:color w:val="FF0000"/>
              </w:rPr>
              <w:t>福建將發展經濟的經驗和技術與寧夏共</w:t>
            </w:r>
            <w:r>
              <w:rPr>
                <w:rFonts w:hint="eastAsia"/>
                <w:color w:val="FF0000"/>
                <w:lang w:eastAsia="zh-HK"/>
              </w:rPr>
              <w:t>享</w:t>
            </w:r>
            <w:r w:rsidR="002D1B94" w:rsidRPr="002D1B94">
              <w:rPr>
                <w:rFonts w:hint="eastAsia"/>
                <w:color w:val="FF0000"/>
              </w:rPr>
              <w:t>，旨在實現從外部幫扶到自我發展的轉變</w:t>
            </w:r>
            <w:r w:rsidR="000551DA">
              <w:rPr>
                <w:rFonts w:hint="eastAsia"/>
                <w:color w:val="FF0000"/>
              </w:rPr>
              <w:t>，</w:t>
            </w:r>
            <w:r w:rsidR="002D1B94" w:rsidRPr="002D1B94">
              <w:rPr>
                <w:rFonts w:hint="eastAsia"/>
                <w:color w:val="FF0000"/>
              </w:rPr>
              <w:t>形成可持續發展的「造血」扶貧行動</w:t>
            </w:r>
            <w:r w:rsidR="00F22E9A">
              <w:rPr>
                <w:rFonts w:hint="eastAsia"/>
                <w:color w:val="FF0000"/>
              </w:rPr>
              <w:t>，有助推動當地走上富裕的道路。</w:t>
            </w:r>
          </w:p>
          <w:p w14:paraId="2CA848FA" w14:textId="3943099D" w:rsidR="00E501EF" w:rsidRPr="002D1B94" w:rsidRDefault="007C414F" w:rsidP="007178E7">
            <w:pPr>
              <w:pStyle w:val="a9"/>
              <w:numPr>
                <w:ilvl w:val="0"/>
                <w:numId w:val="26"/>
              </w:numPr>
              <w:jc w:val="both"/>
              <w:rPr>
                <w:color w:val="FF0000"/>
              </w:rPr>
            </w:pPr>
            <w:r>
              <w:rPr>
                <w:rFonts w:hint="eastAsia"/>
                <w:color w:val="FF0000"/>
              </w:rPr>
              <w:t>提升寧夏省人民的生活素質，讓他們</w:t>
            </w:r>
            <w:r>
              <w:rPr>
                <w:rFonts w:hint="eastAsia"/>
                <w:color w:val="FF0000"/>
                <w:lang w:eastAsia="zh-HK"/>
              </w:rPr>
              <w:t>共享</w:t>
            </w:r>
            <w:r w:rsidR="002D1B94" w:rsidRPr="002D1B94">
              <w:rPr>
                <w:rFonts w:hint="eastAsia"/>
                <w:color w:val="FF0000"/>
              </w:rPr>
              <w:t>國家經濟發展的成果</w:t>
            </w:r>
            <w:r w:rsidR="00C11955">
              <w:rPr>
                <w:rFonts w:hint="eastAsia"/>
                <w:color w:val="FF0000"/>
              </w:rPr>
              <w:t>。</w:t>
            </w:r>
          </w:p>
          <w:p w14:paraId="1A2657F2" w14:textId="77777777" w:rsidR="002E1118" w:rsidRDefault="002E1118" w:rsidP="002E1118">
            <w:pPr>
              <w:jc w:val="both"/>
            </w:pPr>
          </w:p>
          <w:p w14:paraId="045CE488" w14:textId="77777777" w:rsidR="002E1118" w:rsidRDefault="002E1118" w:rsidP="002E1118">
            <w:pPr>
              <w:jc w:val="both"/>
            </w:pPr>
          </w:p>
          <w:p w14:paraId="7DC6E840" w14:textId="77777777" w:rsidR="002E1118" w:rsidRDefault="002E1118" w:rsidP="002E1118">
            <w:pPr>
              <w:jc w:val="both"/>
            </w:pPr>
          </w:p>
          <w:p w14:paraId="7FC6B029" w14:textId="77777777" w:rsidR="002E1118" w:rsidRDefault="002E1118" w:rsidP="002E1118">
            <w:pPr>
              <w:jc w:val="both"/>
            </w:pPr>
          </w:p>
          <w:p w14:paraId="190EED74" w14:textId="77777777" w:rsidR="002E1118" w:rsidRDefault="002E1118" w:rsidP="002E1118">
            <w:pPr>
              <w:jc w:val="both"/>
            </w:pPr>
          </w:p>
          <w:p w14:paraId="723745AE" w14:textId="77777777" w:rsidR="002E1118" w:rsidRDefault="002E1118" w:rsidP="002E1118">
            <w:pPr>
              <w:jc w:val="both"/>
            </w:pPr>
          </w:p>
          <w:p w14:paraId="36E7BCC3" w14:textId="77777777" w:rsidR="002E1118" w:rsidRDefault="002E1118" w:rsidP="002E1118">
            <w:pPr>
              <w:jc w:val="both"/>
            </w:pPr>
          </w:p>
          <w:p w14:paraId="2C9AF93D" w14:textId="77777777" w:rsidR="002E1118" w:rsidRDefault="002E1118" w:rsidP="002E1118">
            <w:pPr>
              <w:jc w:val="both"/>
            </w:pPr>
          </w:p>
          <w:p w14:paraId="6BC21E5C" w14:textId="77777777" w:rsidR="002E1118" w:rsidRDefault="002E1118" w:rsidP="002E1118">
            <w:pPr>
              <w:jc w:val="both"/>
            </w:pPr>
          </w:p>
          <w:p w14:paraId="39A1B1C1" w14:textId="77777777" w:rsidR="002E1118" w:rsidRDefault="002E1118" w:rsidP="002E1118">
            <w:pPr>
              <w:jc w:val="both"/>
            </w:pPr>
          </w:p>
          <w:p w14:paraId="5A655603" w14:textId="77777777" w:rsidR="002E1118" w:rsidRDefault="002E1118" w:rsidP="002E1118">
            <w:pPr>
              <w:jc w:val="both"/>
            </w:pPr>
          </w:p>
          <w:p w14:paraId="5C9DBB28" w14:textId="77777777" w:rsidR="002E1118" w:rsidRDefault="002E1118" w:rsidP="002E1118">
            <w:pPr>
              <w:jc w:val="both"/>
            </w:pPr>
          </w:p>
          <w:p w14:paraId="6FE6F6C8" w14:textId="77777777" w:rsidR="002E1118" w:rsidRDefault="002E1118" w:rsidP="002E1118">
            <w:pPr>
              <w:jc w:val="both"/>
            </w:pPr>
          </w:p>
          <w:p w14:paraId="4130AE77" w14:textId="77777777" w:rsidR="002E1118" w:rsidRDefault="002E1118" w:rsidP="002E1118">
            <w:pPr>
              <w:jc w:val="both"/>
            </w:pPr>
          </w:p>
          <w:p w14:paraId="77253AF4" w14:textId="77777777" w:rsidR="002E1118" w:rsidRDefault="002E1118" w:rsidP="002E1118">
            <w:pPr>
              <w:jc w:val="both"/>
            </w:pPr>
          </w:p>
          <w:p w14:paraId="26A65E1D" w14:textId="77777777" w:rsidR="002E1118" w:rsidRDefault="002E1118" w:rsidP="002E1118">
            <w:pPr>
              <w:jc w:val="both"/>
            </w:pPr>
          </w:p>
          <w:p w14:paraId="793F609C" w14:textId="77777777" w:rsidR="00F22E9A" w:rsidRDefault="00F22E9A" w:rsidP="002E1118">
            <w:pPr>
              <w:jc w:val="both"/>
            </w:pPr>
          </w:p>
        </w:tc>
      </w:tr>
    </w:tbl>
    <w:p w14:paraId="456D3638" w14:textId="77777777" w:rsidR="002E1118" w:rsidRDefault="002E1118" w:rsidP="002E1118">
      <w:pPr>
        <w:spacing w:after="0" w:line="240" w:lineRule="auto"/>
        <w:jc w:val="both"/>
      </w:pPr>
    </w:p>
    <w:p w14:paraId="7E62E83F" w14:textId="69F41FB6" w:rsidR="009E059B" w:rsidRDefault="009E059B" w:rsidP="009E059B">
      <w:pPr>
        <w:spacing w:after="0" w:line="240" w:lineRule="auto"/>
      </w:pPr>
    </w:p>
    <w:p w14:paraId="4F98F016" w14:textId="77777777" w:rsidR="00980E2B" w:rsidRDefault="00980E2B" w:rsidP="004D0D1B">
      <w:pPr>
        <w:spacing w:after="0" w:line="240" w:lineRule="auto"/>
      </w:pPr>
    </w:p>
    <w:p w14:paraId="4D28C56C" w14:textId="77777777" w:rsidR="00980E2B" w:rsidRPr="00980E2B" w:rsidRDefault="00980E2B" w:rsidP="004D0D1B">
      <w:pPr>
        <w:spacing w:after="0" w:line="240" w:lineRule="auto"/>
      </w:pPr>
    </w:p>
    <w:p w14:paraId="7B9272A3" w14:textId="77777777" w:rsidR="00FA0B09" w:rsidRDefault="00FA0B09" w:rsidP="004D0D1B">
      <w:pPr>
        <w:spacing w:after="0" w:line="240" w:lineRule="auto"/>
      </w:pPr>
    </w:p>
    <w:p w14:paraId="377E915D" w14:textId="1D97FA2B" w:rsidR="00FA0B09" w:rsidRDefault="00FA0B09" w:rsidP="004D0D1B">
      <w:pPr>
        <w:spacing w:after="0" w:line="240" w:lineRule="auto"/>
      </w:pPr>
    </w:p>
    <w:p w14:paraId="4E0DFD13" w14:textId="43DC45AB" w:rsidR="004D0D1B" w:rsidRPr="00FA0B09" w:rsidRDefault="00FA0B09" w:rsidP="004D0D1B">
      <w:pPr>
        <w:spacing w:after="0" w:line="240" w:lineRule="auto"/>
        <w:rPr>
          <w:b/>
          <w:bCs/>
          <w:u w:val="thick"/>
        </w:rPr>
      </w:pPr>
      <w:r>
        <w:rPr>
          <w:rFonts w:hint="eastAsia"/>
          <w:b/>
          <w:bCs/>
          <w:u w:val="thick"/>
        </w:rPr>
        <w:lastRenderedPageBreak/>
        <w:t>附件四：</w:t>
      </w:r>
      <w:r w:rsidR="004D0D1B" w:rsidRPr="00FA0B09">
        <w:rPr>
          <w:rFonts w:hint="eastAsia"/>
          <w:b/>
          <w:bCs/>
          <w:u w:val="thick"/>
        </w:rPr>
        <w:t>課後延伸習作</w:t>
      </w:r>
    </w:p>
    <w:p w14:paraId="333D1517" w14:textId="77777777" w:rsidR="004D0D1B" w:rsidRDefault="004D0D1B" w:rsidP="004D0D1B">
      <w:pPr>
        <w:spacing w:after="0" w:line="240" w:lineRule="auto"/>
      </w:pPr>
    </w:p>
    <w:p w14:paraId="6B7A3D9A" w14:textId="7313BC82" w:rsidR="004D0D1B" w:rsidRDefault="004D0D1B" w:rsidP="004D0D1B">
      <w:pPr>
        <w:spacing w:after="0" w:line="240" w:lineRule="auto"/>
      </w:pPr>
      <w:r>
        <w:rPr>
          <w:rFonts w:hint="eastAsia"/>
        </w:rPr>
        <w:t>資料</w:t>
      </w:r>
      <w:r w:rsidR="006314F0">
        <w:rPr>
          <w:rFonts w:hint="eastAsia"/>
          <w:lang w:eastAsia="zh-HK"/>
        </w:rPr>
        <w:t>十一</w:t>
      </w:r>
      <w:r>
        <w:rPr>
          <w:rFonts w:hint="eastAsia"/>
        </w:rPr>
        <w:t>：香港參與支持內地的扶貧事業</w:t>
      </w:r>
      <w:r w:rsidR="00AC3C81">
        <w:rPr>
          <w:rFonts w:hint="eastAsia"/>
        </w:rPr>
        <w:t>的兩個例子</w:t>
      </w:r>
    </w:p>
    <w:p w14:paraId="03E377C9" w14:textId="77777777" w:rsidR="00713AC4" w:rsidRDefault="00713AC4" w:rsidP="004D0D1B">
      <w:pPr>
        <w:spacing w:after="0" w:line="240" w:lineRule="auto"/>
      </w:pPr>
    </w:p>
    <w:tbl>
      <w:tblPr>
        <w:tblStyle w:val="ae"/>
        <w:tblW w:w="0" w:type="auto"/>
        <w:tblLook w:val="04A0" w:firstRow="1" w:lastRow="0" w:firstColumn="1" w:lastColumn="0" w:noHBand="0" w:noVBand="1"/>
      </w:tblPr>
      <w:tblGrid>
        <w:gridCol w:w="562"/>
        <w:gridCol w:w="7734"/>
      </w:tblGrid>
      <w:tr w:rsidR="00713AC4" w14:paraId="287050D5" w14:textId="77777777" w:rsidTr="005F178E">
        <w:trPr>
          <w:trHeight w:val="1386"/>
        </w:trPr>
        <w:tc>
          <w:tcPr>
            <w:tcW w:w="8296" w:type="dxa"/>
            <w:gridSpan w:val="2"/>
            <w:vAlign w:val="center"/>
          </w:tcPr>
          <w:p w14:paraId="4E54DB5D" w14:textId="5F70CD41" w:rsidR="00713AC4" w:rsidRPr="00713AC4" w:rsidRDefault="00505951" w:rsidP="00F0052F">
            <w:pPr>
              <w:ind w:firstLineChars="200" w:firstLine="480"/>
              <w:jc w:val="both"/>
              <w:rPr>
                <w:rFonts w:ascii="Times New Roman" w:hAnsi="Times New Roman" w:cs="Times New Roman"/>
              </w:rPr>
            </w:pPr>
            <w:r>
              <w:rPr>
                <w:rFonts w:ascii="Times New Roman" w:hAnsi="Times New Roman" w:cs="Times New Roman"/>
              </w:rPr>
              <w:t>香港與國家緊密相連，</w:t>
            </w:r>
            <w:r>
              <w:rPr>
                <w:rFonts w:ascii="Times New Roman" w:hAnsi="Times New Roman" w:cs="Times New Roman" w:hint="eastAsia"/>
                <w:lang w:eastAsia="zh-HK"/>
              </w:rPr>
              <w:t>有關</w:t>
            </w:r>
            <w:r w:rsidR="00713AC4" w:rsidRPr="00FA0B09">
              <w:rPr>
                <w:rFonts w:ascii="Times New Roman" w:hAnsi="Times New Roman" w:cs="Times New Roman"/>
              </w:rPr>
              <w:t>國家</w:t>
            </w:r>
            <w:r>
              <w:rPr>
                <w:rFonts w:ascii="Times New Roman" w:hAnsi="Times New Roman" w:cs="Times New Roman" w:hint="eastAsia"/>
                <w:lang w:eastAsia="zh-HK"/>
              </w:rPr>
              <w:t>的</w:t>
            </w:r>
            <w:r>
              <w:rPr>
                <w:rFonts w:ascii="Times New Roman" w:hAnsi="Times New Roman" w:cs="Times New Roman"/>
              </w:rPr>
              <w:t>賑災扶貧</w:t>
            </w:r>
            <w:r w:rsidR="00713AC4" w:rsidRPr="00FA0B09">
              <w:rPr>
                <w:rFonts w:ascii="Times New Roman" w:hAnsi="Times New Roman" w:cs="Times New Roman"/>
              </w:rPr>
              <w:t>工作，香港</w:t>
            </w:r>
            <w:r w:rsidR="00FA171A">
              <w:rPr>
                <w:rFonts w:ascii="Times New Roman" w:hAnsi="Times New Roman" w:cs="Times New Roman" w:hint="eastAsia"/>
                <w:lang w:eastAsia="zh-HK"/>
              </w:rPr>
              <w:t>市民和眾多團體</w:t>
            </w:r>
            <w:r w:rsidR="00FA171A">
              <w:rPr>
                <w:rFonts w:ascii="Times New Roman" w:hAnsi="Times New Roman" w:cs="Times New Roman" w:hint="eastAsia"/>
              </w:rPr>
              <w:t>，</w:t>
            </w:r>
            <w:r w:rsidR="00713AC4" w:rsidRPr="00FA0B09">
              <w:rPr>
                <w:rFonts w:ascii="Times New Roman" w:hAnsi="Times New Roman" w:cs="Times New Roman"/>
              </w:rPr>
              <w:t>一直根據</w:t>
            </w:r>
            <w:r w:rsidR="00FA171A">
              <w:rPr>
                <w:rFonts w:ascii="Times New Roman" w:hAnsi="Times New Roman" w:cs="Times New Roman" w:hint="eastAsia"/>
                <w:lang w:eastAsia="zh-HK"/>
              </w:rPr>
              <w:t>內地</w:t>
            </w:r>
            <w:r w:rsidR="00713AC4" w:rsidRPr="00FA0B09">
              <w:rPr>
                <w:rFonts w:ascii="Times New Roman" w:hAnsi="Times New Roman" w:cs="Times New Roman"/>
              </w:rPr>
              <w:t>不同地</w:t>
            </w:r>
            <w:r w:rsidR="00953618">
              <w:rPr>
                <w:rFonts w:ascii="Times New Roman" w:hAnsi="Times New Roman" w:cs="Times New Roman"/>
              </w:rPr>
              <w:t>區、不同群體的需要，在提供捐款、贈醫施藥、助學培訓</w:t>
            </w:r>
            <w:r w:rsidR="00F0052F">
              <w:rPr>
                <w:rFonts w:ascii="Times New Roman" w:hAnsi="Times New Roman" w:cs="Times New Roman" w:hint="eastAsia"/>
                <w:lang w:eastAsia="zh-HK"/>
              </w:rPr>
              <w:t>、授予技術</w:t>
            </w:r>
            <w:r w:rsidR="00953618">
              <w:rPr>
                <w:rFonts w:ascii="Times New Roman" w:hAnsi="Times New Roman" w:cs="Times New Roman"/>
              </w:rPr>
              <w:t>等</w:t>
            </w:r>
            <w:r w:rsidR="00F0052F">
              <w:rPr>
                <w:rFonts w:ascii="Times New Roman" w:hAnsi="Times New Roman" w:cs="Times New Roman" w:hint="eastAsia"/>
                <w:lang w:eastAsia="zh-HK"/>
              </w:rPr>
              <w:t>方面</w:t>
            </w:r>
            <w:r w:rsidR="00713AC4" w:rsidRPr="00FA0B09">
              <w:rPr>
                <w:rFonts w:ascii="Times New Roman" w:hAnsi="Times New Roman" w:cs="Times New Roman"/>
              </w:rPr>
              <w:t>提供支援。以下是其中兩個例子：</w:t>
            </w:r>
          </w:p>
        </w:tc>
      </w:tr>
      <w:tr w:rsidR="00713AC4" w14:paraId="1A7B61B7" w14:textId="77777777" w:rsidTr="00FA171A">
        <w:trPr>
          <w:trHeight w:val="3815"/>
        </w:trPr>
        <w:tc>
          <w:tcPr>
            <w:tcW w:w="562" w:type="dxa"/>
            <w:vAlign w:val="center"/>
          </w:tcPr>
          <w:p w14:paraId="77D9D13E" w14:textId="0912A7F4" w:rsidR="00713AC4" w:rsidRDefault="00713AC4" w:rsidP="005F178E">
            <w:pPr>
              <w:jc w:val="center"/>
            </w:pPr>
            <w:r>
              <w:rPr>
                <w:rFonts w:hint="eastAsia"/>
              </w:rPr>
              <w:t>例子一</w:t>
            </w:r>
          </w:p>
        </w:tc>
        <w:tc>
          <w:tcPr>
            <w:tcW w:w="7734" w:type="dxa"/>
            <w:vAlign w:val="center"/>
          </w:tcPr>
          <w:p w14:paraId="01876B3B" w14:textId="5DD478AE" w:rsidR="00713AC4" w:rsidRDefault="00035F7E" w:rsidP="005F178E">
            <w:pPr>
              <w:ind w:firstLineChars="200" w:firstLine="480"/>
              <w:jc w:val="both"/>
              <w:rPr>
                <w:rFonts w:ascii="Times New Roman" w:hAnsi="Times New Roman" w:cs="Times New Roman"/>
              </w:rPr>
            </w:pPr>
            <w:r>
              <w:rPr>
                <w:noProof/>
              </w:rPr>
              <w:drawing>
                <wp:anchor distT="0" distB="0" distL="114300" distR="114300" simplePos="0" relativeHeight="251665408" behindDoc="0" locked="0" layoutInCell="1" allowOverlap="1" wp14:anchorId="450BBDBE" wp14:editId="135A897D">
                  <wp:simplePos x="0" y="0"/>
                  <wp:positionH relativeFrom="column">
                    <wp:posOffset>3606165</wp:posOffset>
                  </wp:positionH>
                  <wp:positionV relativeFrom="paragraph">
                    <wp:posOffset>1296035</wp:posOffset>
                  </wp:positionV>
                  <wp:extent cx="935990" cy="935990"/>
                  <wp:effectExtent l="0" t="0" r="0" b="0"/>
                  <wp:wrapSquare wrapText="bothSides"/>
                  <wp:docPr id="284866198" name="圖片 28486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AC4" w:rsidRPr="00713AC4">
              <w:rPr>
                <w:rFonts w:ascii="Times New Roman" w:hAnsi="Times New Roman" w:cs="Times New Roman"/>
              </w:rPr>
              <w:t>註冊慈善團體「香港小母牛」於</w:t>
            </w:r>
            <w:r w:rsidR="00713AC4" w:rsidRPr="00713AC4">
              <w:rPr>
                <w:rFonts w:ascii="Times New Roman" w:hAnsi="Times New Roman" w:cs="Times New Roman"/>
              </w:rPr>
              <w:t>2000</w:t>
            </w:r>
            <w:r w:rsidR="00713AC4" w:rsidRPr="00713AC4">
              <w:rPr>
                <w:rFonts w:ascii="Times New Roman" w:hAnsi="Times New Roman" w:cs="Times New Roman"/>
              </w:rPr>
              <w:t>年成立，致力推動內地偏遠農</w:t>
            </w:r>
            <w:r w:rsidR="00505951">
              <w:rPr>
                <w:rFonts w:ascii="Times New Roman" w:hAnsi="Times New Roman" w:cs="Times New Roman"/>
              </w:rPr>
              <w:t>村可持續發展，透過合作社發展種植和養殖結合的生態友善產業，協助</w:t>
            </w:r>
            <w:r w:rsidR="00713AC4" w:rsidRPr="00713AC4">
              <w:rPr>
                <w:rFonts w:ascii="Times New Roman" w:hAnsi="Times New Roman" w:cs="Times New Roman"/>
              </w:rPr>
              <w:t>農</w:t>
            </w:r>
            <w:r w:rsidR="00505951">
              <w:rPr>
                <w:rFonts w:ascii="Times New Roman" w:hAnsi="Times New Roman" w:cs="Times New Roman" w:hint="eastAsia"/>
                <w:lang w:eastAsia="zh-HK"/>
              </w:rPr>
              <w:t>民</w:t>
            </w:r>
            <w:r w:rsidR="00713AC4" w:rsidRPr="00713AC4">
              <w:rPr>
                <w:rFonts w:ascii="Times New Roman" w:hAnsi="Times New Roman" w:cs="Times New Roman"/>
              </w:rPr>
              <w:t>持續增收。</w:t>
            </w:r>
            <w:r w:rsidR="00713AC4" w:rsidRPr="00713AC4">
              <w:rPr>
                <w:rFonts w:ascii="Times New Roman" w:hAnsi="Times New Roman" w:cs="Times New Roman"/>
              </w:rPr>
              <w:t>2020</w:t>
            </w:r>
            <w:r w:rsidR="00713AC4" w:rsidRPr="00713AC4">
              <w:rPr>
                <w:rFonts w:ascii="Times New Roman" w:hAnsi="Times New Roman" w:cs="Times New Roman"/>
              </w:rPr>
              <w:t>年，香港小母牛落戶貴州省黔西南州冊亨縣，與</w:t>
            </w:r>
            <w:r w:rsidR="00FA171A">
              <w:rPr>
                <w:rFonts w:ascii="Times New Roman" w:hAnsi="Times New Roman" w:cs="Times New Roman" w:hint="eastAsia"/>
                <w:lang w:eastAsia="zh-HK"/>
              </w:rPr>
              <w:t>當地</w:t>
            </w:r>
            <w:r w:rsidR="00505951">
              <w:rPr>
                <w:rFonts w:ascii="Times New Roman" w:hAnsi="Times New Roman" w:cs="Times New Roman"/>
              </w:rPr>
              <w:t>政府合作實施「種養殖生態循環農業可持續發展項目」，帶領</w:t>
            </w:r>
            <w:r w:rsidR="00713AC4" w:rsidRPr="00713AC4">
              <w:rPr>
                <w:rFonts w:ascii="Times New Roman" w:hAnsi="Times New Roman" w:cs="Times New Roman"/>
              </w:rPr>
              <w:t>農</w:t>
            </w:r>
            <w:r w:rsidR="00505951">
              <w:rPr>
                <w:rFonts w:ascii="Times New Roman" w:hAnsi="Times New Roman" w:cs="Times New Roman" w:hint="eastAsia"/>
                <w:lang w:eastAsia="zh-HK"/>
              </w:rPr>
              <w:t>民</w:t>
            </w:r>
            <w:r w:rsidR="00713AC4" w:rsidRPr="00713AC4">
              <w:rPr>
                <w:rFonts w:ascii="Times New Roman" w:hAnsi="Times New Roman" w:cs="Times New Roman"/>
              </w:rPr>
              <w:t>踏上重生之路，由凋零走向繁盛，</w:t>
            </w:r>
            <w:r w:rsidR="00713AC4">
              <w:rPr>
                <w:rFonts w:ascii="Times New Roman" w:hAnsi="Times New Roman" w:cs="Times New Roman" w:hint="eastAsia"/>
              </w:rPr>
              <w:t>從而</w:t>
            </w:r>
            <w:r w:rsidR="00713AC4" w:rsidRPr="00713AC4">
              <w:rPr>
                <w:rFonts w:ascii="Times New Roman" w:hAnsi="Times New Roman" w:cs="Times New Roman"/>
              </w:rPr>
              <w:t>為</w:t>
            </w:r>
            <w:r w:rsidR="00713AC4">
              <w:rPr>
                <w:rFonts w:ascii="Times New Roman" w:hAnsi="Times New Roman" w:cs="Times New Roman" w:hint="eastAsia"/>
              </w:rPr>
              <w:t>當地</w:t>
            </w:r>
            <w:r w:rsidR="00713AC4" w:rsidRPr="00713AC4">
              <w:rPr>
                <w:rFonts w:ascii="Times New Roman" w:hAnsi="Times New Roman" w:cs="Times New Roman"/>
              </w:rPr>
              <w:t>整個農村社區帶來新氣象。</w:t>
            </w:r>
          </w:p>
          <w:p w14:paraId="4E5F5D9C" w14:textId="194FCEFE" w:rsidR="00713AC4" w:rsidRPr="00713AC4" w:rsidRDefault="00713AC4" w:rsidP="005F178E">
            <w:pPr>
              <w:ind w:firstLineChars="200" w:firstLine="480"/>
              <w:jc w:val="both"/>
              <w:rPr>
                <w:rFonts w:ascii="Times New Roman" w:hAnsi="Times New Roman" w:cs="Times New Roman"/>
              </w:rPr>
            </w:pPr>
          </w:p>
          <w:p w14:paraId="18B12BE3" w14:textId="77777777" w:rsidR="00713AC4" w:rsidRDefault="00713AC4" w:rsidP="005F178E">
            <w:pPr>
              <w:pStyle w:val="a9"/>
              <w:numPr>
                <w:ilvl w:val="0"/>
                <w:numId w:val="2"/>
              </w:numPr>
              <w:jc w:val="both"/>
              <w:rPr>
                <w:rFonts w:ascii="Times New Roman" w:hAnsi="Times New Roman" w:cs="Times New Roman"/>
              </w:rPr>
            </w:pPr>
            <w:r w:rsidRPr="00FA0B09">
              <w:rPr>
                <w:rFonts w:ascii="Times New Roman" w:hAnsi="Times New Roman" w:cs="Times New Roman"/>
              </w:rPr>
              <w:t>相關視頻</w:t>
            </w:r>
            <w:r>
              <w:rPr>
                <w:rFonts w:ascii="Times New Roman" w:hAnsi="Times New Roman" w:cs="Times New Roman" w:hint="eastAsia"/>
              </w:rPr>
              <w:t>：</w:t>
            </w:r>
            <w:r w:rsidRPr="00FA0B09">
              <w:rPr>
                <w:rFonts w:ascii="Times New Roman" w:hAnsi="Times New Roman" w:cs="Times New Roman"/>
              </w:rPr>
              <w:t>「香港小母牛項目影片：貴州冊亨篇」</w:t>
            </w:r>
          </w:p>
          <w:p w14:paraId="1472F41B" w14:textId="77777777" w:rsidR="00713AC4" w:rsidRDefault="00713AC4" w:rsidP="005F178E">
            <w:pPr>
              <w:pStyle w:val="a9"/>
              <w:ind w:left="397"/>
              <w:jc w:val="both"/>
              <w:rPr>
                <w:rFonts w:ascii="Times New Roman" w:hAnsi="Times New Roman" w:cs="Times New Roman"/>
              </w:rPr>
            </w:pPr>
            <w:r w:rsidRPr="00713AC4">
              <w:rPr>
                <w:rFonts w:ascii="Times New Roman" w:hAnsi="Times New Roman" w:cs="Times New Roman"/>
              </w:rPr>
              <w:t>（粵語旁白、中文字幕。觀看片段：</w:t>
            </w:r>
            <w:r w:rsidRPr="00713AC4">
              <w:rPr>
                <w:rFonts w:ascii="Times New Roman" w:hAnsi="Times New Roman" w:cs="Times New Roman"/>
              </w:rPr>
              <w:t>0:00-3:37</w:t>
            </w:r>
            <w:r w:rsidRPr="00713AC4">
              <w:rPr>
                <w:rFonts w:ascii="Times New Roman" w:hAnsi="Times New Roman" w:cs="Times New Roman"/>
              </w:rPr>
              <w:t>）</w:t>
            </w:r>
          </w:p>
          <w:p w14:paraId="7A3D3DDE" w14:textId="665D85FF" w:rsidR="00713AC4" w:rsidRPr="00713AC4" w:rsidRDefault="00713AC4" w:rsidP="005F178E">
            <w:pPr>
              <w:pStyle w:val="a9"/>
              <w:ind w:left="397"/>
              <w:jc w:val="both"/>
              <w:rPr>
                <w:rFonts w:ascii="Times New Roman" w:hAnsi="Times New Roman" w:cs="Times New Roman"/>
              </w:rPr>
            </w:pPr>
            <w:r w:rsidRPr="00713AC4">
              <w:rPr>
                <w:rFonts w:ascii="Times New Roman" w:hAnsi="Times New Roman" w:cs="Times New Roman" w:hint="eastAsia"/>
              </w:rPr>
              <w:t>網址：</w:t>
            </w:r>
            <w:r w:rsidRPr="00713AC4">
              <w:rPr>
                <w:rFonts w:ascii="Times New Roman" w:hAnsi="Times New Roman" w:cs="Times New Roman"/>
              </w:rPr>
              <w:t>https://bit.ly/3F8NStZ</w:t>
            </w:r>
          </w:p>
        </w:tc>
      </w:tr>
      <w:tr w:rsidR="00713AC4" w14:paraId="631259E6" w14:textId="77777777" w:rsidTr="005F178E">
        <w:trPr>
          <w:trHeight w:val="3958"/>
        </w:trPr>
        <w:tc>
          <w:tcPr>
            <w:tcW w:w="562" w:type="dxa"/>
            <w:vAlign w:val="center"/>
          </w:tcPr>
          <w:p w14:paraId="0A606AE5" w14:textId="2CC4F40D" w:rsidR="00713AC4" w:rsidRDefault="00713AC4" w:rsidP="005F178E">
            <w:pPr>
              <w:jc w:val="center"/>
            </w:pPr>
            <w:r>
              <w:rPr>
                <w:rFonts w:hint="eastAsia"/>
              </w:rPr>
              <w:t>例子二</w:t>
            </w:r>
          </w:p>
        </w:tc>
        <w:tc>
          <w:tcPr>
            <w:tcW w:w="7734" w:type="dxa"/>
            <w:vAlign w:val="center"/>
          </w:tcPr>
          <w:p w14:paraId="1045B298" w14:textId="545D3A4F" w:rsidR="00713AC4" w:rsidRPr="005F178E" w:rsidRDefault="00713AC4" w:rsidP="005F178E">
            <w:pPr>
              <w:ind w:firstLineChars="200" w:firstLine="480"/>
              <w:jc w:val="both"/>
              <w:rPr>
                <w:rFonts w:ascii="Times New Roman" w:hAnsi="Times New Roman" w:cs="Times New Roman"/>
              </w:rPr>
            </w:pPr>
            <w:r w:rsidRPr="00713AC4">
              <w:rPr>
                <w:rFonts w:hint="eastAsia"/>
              </w:rPr>
              <w:t>香港非牟利機構「香港各界扶貧促進會」於</w:t>
            </w:r>
            <w:r w:rsidRPr="005F178E">
              <w:rPr>
                <w:rFonts w:ascii="Times New Roman" w:hAnsi="Times New Roman" w:cs="Times New Roman"/>
              </w:rPr>
              <w:t>2018</w:t>
            </w:r>
            <w:r w:rsidRPr="005F178E">
              <w:rPr>
                <w:rFonts w:ascii="Times New Roman" w:hAnsi="Times New Roman" w:cs="Times New Roman"/>
              </w:rPr>
              <w:t>年成立，旨在為香港各界參與內地扶貧事業提供橋樑，協助香港融入國家發展大局。該機構與四川省南江縣政府成立「黃羊產業基金」，透過支持「南江黃羊」科研、產品研發與品牌創建，帶動周邊產業興起，提高「南江黃羊」品牌影響，</w:t>
            </w:r>
            <w:r w:rsidR="00FA171A">
              <w:rPr>
                <w:rFonts w:ascii="Times New Roman" w:hAnsi="Times New Roman" w:cs="Times New Roman" w:hint="eastAsia"/>
                <w:lang w:eastAsia="zh-HK"/>
              </w:rPr>
              <w:t>令</w:t>
            </w:r>
            <w:r w:rsidRPr="005F178E">
              <w:rPr>
                <w:rFonts w:ascii="Times New Roman" w:hAnsi="Times New Roman" w:cs="Times New Roman"/>
              </w:rPr>
              <w:t xml:space="preserve">1,500 </w:t>
            </w:r>
            <w:r w:rsidRPr="005F178E">
              <w:rPr>
                <w:rFonts w:ascii="Times New Roman" w:hAnsi="Times New Roman" w:cs="Times New Roman"/>
              </w:rPr>
              <w:t>戶貧困戶脫貧致富。該機構更</w:t>
            </w:r>
            <w:r w:rsidR="00FA171A">
              <w:rPr>
                <w:rFonts w:ascii="Times New Roman" w:hAnsi="Times New Roman" w:cs="Times New Roman" w:hint="eastAsia"/>
                <w:lang w:eastAsia="zh-HK"/>
              </w:rPr>
              <w:t>參與</w:t>
            </w:r>
            <w:r w:rsidRPr="005F178E">
              <w:rPr>
                <w:rFonts w:ascii="Times New Roman" w:hAnsi="Times New Roman" w:cs="Times New Roman"/>
              </w:rPr>
              <w:t>援建學校、資助貧困學生，助力下一代從根本上脫貧。</w:t>
            </w:r>
          </w:p>
          <w:p w14:paraId="47DBA936" w14:textId="3B6E18B9" w:rsidR="00713AC4" w:rsidRPr="005F178E" w:rsidRDefault="00713AC4" w:rsidP="005F178E">
            <w:pPr>
              <w:ind w:firstLineChars="200" w:firstLine="480"/>
              <w:jc w:val="both"/>
              <w:rPr>
                <w:rFonts w:ascii="Times New Roman" w:hAnsi="Times New Roman" w:cs="Times New Roman"/>
              </w:rPr>
            </w:pPr>
          </w:p>
          <w:p w14:paraId="08EF0E3E" w14:textId="63214977" w:rsidR="00713AC4" w:rsidRPr="005F178E" w:rsidRDefault="00713AC4" w:rsidP="005F178E">
            <w:pPr>
              <w:pStyle w:val="a9"/>
              <w:numPr>
                <w:ilvl w:val="0"/>
                <w:numId w:val="2"/>
              </w:numPr>
              <w:jc w:val="both"/>
              <w:rPr>
                <w:rFonts w:ascii="Times New Roman" w:hAnsi="Times New Roman" w:cs="Times New Roman"/>
              </w:rPr>
            </w:pPr>
            <w:r w:rsidRPr="005F178E">
              <w:rPr>
                <w:rFonts w:ascii="Times New Roman" w:hAnsi="Times New Roman" w:cs="Times New Roman"/>
              </w:rPr>
              <w:t>相關視頻：「脫貧攻堅：港資助「亞洲第一羊」走出巴蜀大山」（普通話旁白、中文字幕。觀看片段：</w:t>
            </w:r>
            <w:r w:rsidRPr="005F178E">
              <w:rPr>
                <w:rFonts w:ascii="Times New Roman" w:hAnsi="Times New Roman" w:cs="Times New Roman"/>
              </w:rPr>
              <w:t>0:00-3:35</w:t>
            </w:r>
            <w:r w:rsidRPr="005F178E">
              <w:rPr>
                <w:rFonts w:ascii="Times New Roman" w:hAnsi="Times New Roman" w:cs="Times New Roman"/>
              </w:rPr>
              <w:t>）</w:t>
            </w:r>
          </w:p>
          <w:p w14:paraId="2FF19C9F" w14:textId="44735370" w:rsidR="00713AC4" w:rsidRDefault="00713AC4" w:rsidP="005F178E">
            <w:pPr>
              <w:pStyle w:val="a9"/>
              <w:ind w:left="397"/>
              <w:jc w:val="both"/>
            </w:pPr>
            <w:r w:rsidRPr="005F178E">
              <w:rPr>
                <w:rFonts w:ascii="Times New Roman" w:hAnsi="Times New Roman" w:cs="Times New Roman"/>
              </w:rPr>
              <w:t>網址：</w:t>
            </w:r>
            <w:r w:rsidR="00035F7E" w:rsidRPr="00035F7E">
              <w:rPr>
                <w:rFonts w:ascii="Times New Roman" w:hAnsi="Times New Roman" w:cs="Times New Roman" w:hint="eastAsia"/>
              </w:rPr>
              <w:t>https://bit.ly/4iotQdm</w:t>
            </w:r>
            <w:r w:rsidR="00035F7E">
              <w:rPr>
                <w:rFonts w:ascii="Times New Roman" w:hAnsi="Times New Roman" w:cs="Times New Roman" w:hint="eastAsia"/>
              </w:rPr>
              <w:t xml:space="preserve"> </w:t>
            </w:r>
            <w:r w:rsidR="00035F7E">
              <w:rPr>
                <w:rFonts w:ascii="Times New Roman" w:hAnsi="Times New Roman" w:cs="Times New Roman" w:hint="eastAsia"/>
              </w:rPr>
              <w:t>（視頻載於網址文章內，只可從網址瀏覽）</w:t>
            </w:r>
          </w:p>
        </w:tc>
      </w:tr>
    </w:tbl>
    <w:p w14:paraId="6761FEDA" w14:textId="77777777" w:rsidR="005F178E" w:rsidRPr="00FA0B09" w:rsidRDefault="005F178E" w:rsidP="005F178E">
      <w:pPr>
        <w:adjustRightInd w:val="0"/>
        <w:snapToGrid w:val="0"/>
        <w:spacing w:after="0" w:line="240" w:lineRule="auto"/>
        <w:jc w:val="both"/>
        <w:rPr>
          <w:rFonts w:ascii="Times New Roman" w:hAnsi="Times New Roman" w:cs="Times New Roman"/>
          <w:sz w:val="20"/>
          <w:szCs w:val="20"/>
        </w:rPr>
      </w:pPr>
      <w:r w:rsidRPr="00FA0B09">
        <w:rPr>
          <w:rFonts w:ascii="Times New Roman" w:hAnsi="Times New Roman" w:cs="Times New Roman" w:hint="eastAsia"/>
          <w:sz w:val="20"/>
          <w:szCs w:val="20"/>
        </w:rPr>
        <w:t>資料來源：節錄及改寫自以下資料</w:t>
      </w:r>
    </w:p>
    <w:p w14:paraId="357ACF88" w14:textId="53347B8C" w:rsidR="005F178E" w:rsidRDefault="00505951" w:rsidP="005F178E">
      <w:pPr>
        <w:pStyle w:val="a9"/>
        <w:numPr>
          <w:ilvl w:val="0"/>
          <w:numId w:val="3"/>
        </w:num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HK"/>
        </w:rPr>
        <w:t>〈</w:t>
      </w:r>
      <w:r w:rsidR="005F178E" w:rsidRPr="00FA0B09">
        <w:rPr>
          <w:rFonts w:ascii="Times New Roman" w:hAnsi="Times New Roman" w:cs="Times New Roman" w:hint="eastAsia"/>
          <w:sz w:val="20"/>
          <w:szCs w:val="20"/>
        </w:rPr>
        <w:t>香港舉辦展覽呈現港澳同胞參與國家脫貧攻堅戰故事</w:t>
      </w:r>
      <w:r>
        <w:rPr>
          <w:rFonts w:ascii="Times New Roman" w:hAnsi="Times New Roman" w:cs="Times New Roman" w:hint="eastAsia"/>
          <w:sz w:val="20"/>
          <w:szCs w:val="20"/>
          <w:lang w:eastAsia="zh-HK"/>
        </w:rPr>
        <w:t>〉</w:t>
      </w:r>
      <w:r>
        <w:rPr>
          <w:rFonts w:ascii="Times New Roman" w:hAnsi="Times New Roman" w:cs="Times New Roman" w:hint="eastAsia"/>
          <w:sz w:val="20"/>
          <w:szCs w:val="20"/>
        </w:rPr>
        <w:t>，</w:t>
      </w:r>
      <w:r w:rsidR="005F178E" w:rsidRPr="00FA0B09">
        <w:rPr>
          <w:rFonts w:ascii="Times New Roman" w:hAnsi="Times New Roman" w:cs="Times New Roman" w:hint="eastAsia"/>
          <w:sz w:val="20"/>
          <w:szCs w:val="20"/>
        </w:rPr>
        <w:t>中華人民共和國中央人民政府網頁，</w:t>
      </w:r>
      <w:r w:rsidR="005F178E" w:rsidRPr="00FA0B09">
        <w:rPr>
          <w:rFonts w:ascii="Times New Roman" w:hAnsi="Times New Roman" w:cs="Times New Roman"/>
          <w:sz w:val="20"/>
          <w:szCs w:val="20"/>
        </w:rPr>
        <w:t>2021</w:t>
      </w:r>
      <w:r w:rsidR="005F178E" w:rsidRPr="00FA0B09">
        <w:rPr>
          <w:rFonts w:ascii="Times New Roman" w:hAnsi="Times New Roman" w:cs="Times New Roman" w:hint="eastAsia"/>
          <w:sz w:val="20"/>
          <w:szCs w:val="20"/>
        </w:rPr>
        <w:t>年</w:t>
      </w:r>
      <w:r w:rsidR="005F178E" w:rsidRPr="00FA0B09">
        <w:rPr>
          <w:rFonts w:ascii="Times New Roman" w:hAnsi="Times New Roman" w:cs="Times New Roman"/>
          <w:sz w:val="20"/>
          <w:szCs w:val="20"/>
        </w:rPr>
        <w:t>3</w:t>
      </w:r>
      <w:r w:rsidR="005F178E" w:rsidRPr="00FA0B09">
        <w:rPr>
          <w:rFonts w:ascii="Times New Roman" w:hAnsi="Times New Roman" w:cs="Times New Roman" w:hint="eastAsia"/>
          <w:sz w:val="20"/>
          <w:szCs w:val="20"/>
        </w:rPr>
        <w:t>月</w:t>
      </w:r>
      <w:r w:rsidR="005F178E" w:rsidRPr="00FA0B09">
        <w:rPr>
          <w:rFonts w:ascii="Times New Roman" w:hAnsi="Times New Roman" w:cs="Times New Roman"/>
          <w:sz w:val="20"/>
          <w:szCs w:val="20"/>
        </w:rPr>
        <w:t>23</w:t>
      </w:r>
      <w:r w:rsidR="005F178E" w:rsidRPr="00FA0B09">
        <w:rPr>
          <w:rFonts w:ascii="Times New Roman" w:hAnsi="Times New Roman" w:cs="Times New Roman" w:hint="eastAsia"/>
          <w:sz w:val="20"/>
          <w:szCs w:val="20"/>
        </w:rPr>
        <w:t>日。</w:t>
      </w:r>
      <w:r w:rsidR="005F178E" w:rsidRPr="00FA0B09">
        <w:rPr>
          <w:rFonts w:ascii="Times New Roman" w:hAnsi="Times New Roman" w:cs="Times New Roman"/>
          <w:sz w:val="20"/>
          <w:szCs w:val="20"/>
        </w:rPr>
        <w:t>https://www.gov.cn/xinwen/2021-03/23/content_5595200.htm</w:t>
      </w:r>
    </w:p>
    <w:p w14:paraId="4378622F" w14:textId="77777777" w:rsidR="005F178E" w:rsidRPr="00FA0B09" w:rsidRDefault="005F178E" w:rsidP="005F178E">
      <w:pPr>
        <w:pStyle w:val="a9"/>
        <w:numPr>
          <w:ilvl w:val="0"/>
          <w:numId w:val="3"/>
        </w:numPr>
        <w:adjustRightInd w:val="0"/>
        <w:snapToGrid w:val="0"/>
        <w:spacing w:after="0" w:line="240" w:lineRule="auto"/>
        <w:jc w:val="both"/>
        <w:rPr>
          <w:rFonts w:ascii="Times New Roman" w:hAnsi="Times New Roman" w:cs="Times New Roman"/>
          <w:sz w:val="20"/>
          <w:szCs w:val="20"/>
        </w:rPr>
      </w:pPr>
      <w:r w:rsidRPr="00FA0B09">
        <w:rPr>
          <w:rFonts w:ascii="Times New Roman" w:hAnsi="Times New Roman" w:cs="Times New Roman" w:hint="eastAsia"/>
          <w:sz w:val="20"/>
          <w:szCs w:val="20"/>
        </w:rPr>
        <w:t>〈香港小母牛項目影片：貴州冊亨篇〉，「香港小母牛」官方網頁</w:t>
      </w:r>
    </w:p>
    <w:p w14:paraId="7C5B6D60" w14:textId="77777777" w:rsidR="005F178E" w:rsidRDefault="005F178E" w:rsidP="005F178E">
      <w:pPr>
        <w:pStyle w:val="a9"/>
        <w:adjustRightInd w:val="0"/>
        <w:snapToGrid w:val="0"/>
        <w:spacing w:after="0" w:line="240" w:lineRule="auto"/>
        <w:ind w:left="480"/>
        <w:contextualSpacing w:val="0"/>
        <w:jc w:val="both"/>
        <w:rPr>
          <w:rFonts w:ascii="Times New Roman" w:hAnsi="Times New Roman" w:cs="Times New Roman"/>
          <w:sz w:val="20"/>
          <w:szCs w:val="20"/>
        </w:rPr>
      </w:pPr>
      <w:r w:rsidRPr="00FA0B09">
        <w:rPr>
          <w:rFonts w:ascii="Times New Roman" w:hAnsi="Times New Roman" w:cs="Times New Roman"/>
          <w:sz w:val="20"/>
          <w:szCs w:val="20"/>
        </w:rPr>
        <w:t>https://www.heiferhk.org/zh-hant/Ceheng-Project-Video-2024-Cantonese/?cb</w:t>
      </w:r>
    </w:p>
    <w:p w14:paraId="5A8006F1" w14:textId="77777777" w:rsidR="005F178E" w:rsidRPr="00FA0B09" w:rsidRDefault="005F178E" w:rsidP="005F178E">
      <w:pPr>
        <w:pStyle w:val="a9"/>
        <w:numPr>
          <w:ilvl w:val="0"/>
          <w:numId w:val="3"/>
        </w:numPr>
        <w:adjustRightInd w:val="0"/>
        <w:snapToGrid w:val="0"/>
        <w:spacing w:after="0" w:line="240" w:lineRule="auto"/>
        <w:jc w:val="both"/>
        <w:rPr>
          <w:rFonts w:ascii="Times New Roman" w:hAnsi="Times New Roman" w:cs="Times New Roman"/>
          <w:sz w:val="20"/>
          <w:szCs w:val="20"/>
        </w:rPr>
      </w:pPr>
      <w:r w:rsidRPr="00FA0B09">
        <w:rPr>
          <w:rFonts w:ascii="Times New Roman" w:hAnsi="Times New Roman" w:cs="Times New Roman" w:hint="eastAsia"/>
          <w:sz w:val="20"/>
          <w:szCs w:val="20"/>
        </w:rPr>
        <w:t>〈脫貧致富喜「羊羊」〉，「香港各界扶貧促進會」官方網頁</w:t>
      </w:r>
    </w:p>
    <w:p w14:paraId="7C972A2F" w14:textId="77777777" w:rsidR="005F178E" w:rsidRPr="00FA0B09" w:rsidRDefault="005F178E" w:rsidP="005F178E">
      <w:pPr>
        <w:pStyle w:val="a9"/>
        <w:adjustRightInd w:val="0"/>
        <w:snapToGrid w:val="0"/>
        <w:spacing w:after="0" w:line="240" w:lineRule="auto"/>
        <w:ind w:left="480"/>
        <w:contextualSpacing w:val="0"/>
        <w:jc w:val="both"/>
        <w:rPr>
          <w:rFonts w:ascii="Times New Roman" w:hAnsi="Times New Roman" w:cs="Times New Roman"/>
          <w:sz w:val="20"/>
          <w:szCs w:val="20"/>
        </w:rPr>
      </w:pPr>
      <w:r w:rsidRPr="00FA0B09">
        <w:rPr>
          <w:rFonts w:ascii="Times New Roman" w:hAnsi="Times New Roman" w:cs="Times New Roman"/>
          <w:sz w:val="20"/>
          <w:szCs w:val="20"/>
        </w:rPr>
        <w:t>https://www.hkpaa.com.hk/page/industry/</w:t>
      </w:r>
    </w:p>
    <w:p w14:paraId="1908D86B" w14:textId="77777777" w:rsidR="00713AC4" w:rsidRPr="005F178E" w:rsidRDefault="00713AC4" w:rsidP="004D0D1B">
      <w:pPr>
        <w:spacing w:after="0" w:line="240" w:lineRule="auto"/>
      </w:pPr>
    </w:p>
    <w:p w14:paraId="12B06B6B" w14:textId="6B1D8B98" w:rsidR="00713AC4" w:rsidRDefault="00713AC4" w:rsidP="004D0D1B">
      <w:pPr>
        <w:spacing w:after="0" w:line="240" w:lineRule="auto"/>
      </w:pPr>
    </w:p>
    <w:p w14:paraId="67813E2D" w14:textId="27098CDD" w:rsidR="00FA171A" w:rsidRDefault="00FA171A" w:rsidP="004D0D1B">
      <w:pPr>
        <w:spacing w:after="0" w:line="240" w:lineRule="auto"/>
      </w:pPr>
    </w:p>
    <w:p w14:paraId="346DC4C4" w14:textId="77777777" w:rsidR="00FA171A" w:rsidRDefault="00FA171A" w:rsidP="004D0D1B">
      <w:pPr>
        <w:spacing w:after="0" w:line="240" w:lineRule="auto"/>
      </w:pPr>
    </w:p>
    <w:p w14:paraId="227319FF" w14:textId="4EA803ED" w:rsidR="005F178E" w:rsidRPr="005F178E" w:rsidRDefault="005F178E" w:rsidP="004D0D1B">
      <w:pPr>
        <w:spacing w:after="0" w:line="240" w:lineRule="auto"/>
        <w:rPr>
          <w:b/>
          <w:bCs/>
          <w:u w:val="thick"/>
        </w:rPr>
      </w:pPr>
      <w:r w:rsidRPr="005F178E">
        <w:rPr>
          <w:rFonts w:hint="eastAsia"/>
          <w:b/>
          <w:bCs/>
          <w:u w:val="thick"/>
        </w:rPr>
        <w:lastRenderedPageBreak/>
        <w:t>延伸習作題目</w:t>
      </w:r>
    </w:p>
    <w:p w14:paraId="2EE2E969" w14:textId="77777777" w:rsidR="005F178E" w:rsidRDefault="005F178E" w:rsidP="004D0D1B">
      <w:pPr>
        <w:spacing w:after="0" w:line="240" w:lineRule="auto"/>
      </w:pPr>
    </w:p>
    <w:p w14:paraId="4CCCA3E6" w14:textId="4810D391" w:rsidR="00713AC4" w:rsidRDefault="00E622DA" w:rsidP="0067244C">
      <w:pPr>
        <w:pStyle w:val="a9"/>
        <w:numPr>
          <w:ilvl w:val="0"/>
          <w:numId w:val="24"/>
        </w:numPr>
        <w:overflowPunct w:val="0"/>
        <w:spacing w:after="0" w:line="240" w:lineRule="auto"/>
        <w:jc w:val="both"/>
      </w:pPr>
      <w:r>
        <w:rPr>
          <w:rFonts w:hint="eastAsia"/>
          <w:lang w:eastAsia="zh-HK"/>
        </w:rPr>
        <w:t>資料十一兩個香港支援內地的例子</w:t>
      </w:r>
      <w:r>
        <w:rPr>
          <w:rFonts w:hint="eastAsia"/>
        </w:rPr>
        <w:t>，</w:t>
      </w:r>
      <w:r w:rsidR="005F64ED">
        <w:rPr>
          <w:rFonts w:hint="eastAsia"/>
          <w:lang w:eastAsia="zh-HK"/>
        </w:rPr>
        <w:t>在支援方式方面</w:t>
      </w:r>
      <w:r w:rsidR="0067244C">
        <w:rPr>
          <w:rFonts w:hint="eastAsia"/>
          <w:lang w:eastAsia="zh-HK"/>
        </w:rPr>
        <w:t>與福建寧夏合作扶貧</w:t>
      </w:r>
      <w:r w:rsidR="005F64ED">
        <w:rPr>
          <w:rFonts w:hint="eastAsia"/>
          <w:lang w:eastAsia="zh-HK"/>
        </w:rPr>
        <w:t>有哪些相似之處</w:t>
      </w:r>
      <w:r w:rsidR="005F64ED">
        <w:rPr>
          <w:rFonts w:hint="eastAsia"/>
        </w:rPr>
        <w:t>？</w:t>
      </w:r>
      <w:r w:rsidR="00501041">
        <w:rPr>
          <w:rFonts w:hint="eastAsia"/>
          <w:lang w:eastAsia="zh-HK"/>
        </w:rPr>
        <w:t>香港的支援行動又是否有助當地繼後的發展</w:t>
      </w:r>
      <w:r w:rsidR="00501041">
        <w:rPr>
          <w:rFonts w:hint="eastAsia"/>
        </w:rPr>
        <w:t>？</w:t>
      </w:r>
      <w:r w:rsidR="005F64ED">
        <w:rPr>
          <w:rFonts w:hint="eastAsia"/>
          <w:lang w:eastAsia="zh-HK"/>
        </w:rPr>
        <w:t>試參考資料十一及課堂所學</w:t>
      </w:r>
      <w:r w:rsidR="005F64ED">
        <w:rPr>
          <w:rFonts w:hint="eastAsia"/>
        </w:rPr>
        <w:t>，</w:t>
      </w:r>
      <w:r w:rsidR="005F64ED">
        <w:rPr>
          <w:rFonts w:hint="eastAsia"/>
          <w:lang w:eastAsia="zh-HK"/>
        </w:rPr>
        <w:t>加以說明</w:t>
      </w:r>
      <w:r w:rsidR="005F64ED">
        <w:rPr>
          <w:rFonts w:hint="eastAsia"/>
        </w:rPr>
        <w:t>。</w:t>
      </w:r>
    </w:p>
    <w:p w14:paraId="173F6D81" w14:textId="36A38CC7" w:rsidR="005F64ED" w:rsidRDefault="005F64ED" w:rsidP="005F64ED">
      <w:pPr>
        <w:spacing w:after="0" w:line="240" w:lineRule="auto"/>
      </w:pPr>
    </w:p>
    <w:tbl>
      <w:tblPr>
        <w:tblStyle w:val="ae"/>
        <w:tblW w:w="0" w:type="auto"/>
        <w:tblLook w:val="04A0" w:firstRow="1" w:lastRow="0" w:firstColumn="1" w:lastColumn="0" w:noHBand="0" w:noVBand="1"/>
      </w:tblPr>
      <w:tblGrid>
        <w:gridCol w:w="562"/>
        <w:gridCol w:w="7734"/>
      </w:tblGrid>
      <w:tr w:rsidR="005F64ED" w14:paraId="4C3FF189" w14:textId="77777777" w:rsidTr="005F64ED">
        <w:tc>
          <w:tcPr>
            <w:tcW w:w="562" w:type="dxa"/>
            <w:vAlign w:val="center"/>
          </w:tcPr>
          <w:p w14:paraId="3A08C028" w14:textId="2FC7E617" w:rsidR="005F64ED" w:rsidRDefault="007F1764" w:rsidP="005F64ED">
            <w:pPr>
              <w:jc w:val="center"/>
              <w:rPr>
                <w:lang w:eastAsia="zh-HK"/>
              </w:rPr>
            </w:pPr>
            <w:r>
              <w:rPr>
                <w:rFonts w:hint="eastAsia"/>
                <w:lang w:eastAsia="zh-HK"/>
              </w:rPr>
              <w:t>相似的</w:t>
            </w:r>
            <w:r w:rsidR="005F64ED">
              <w:rPr>
                <w:rFonts w:hint="eastAsia"/>
                <w:lang w:eastAsia="zh-HK"/>
              </w:rPr>
              <w:t>支</w:t>
            </w:r>
          </w:p>
          <w:p w14:paraId="21570671" w14:textId="79735B48" w:rsidR="005F64ED" w:rsidRDefault="0060652B" w:rsidP="005F64ED">
            <w:pPr>
              <w:jc w:val="center"/>
              <w:rPr>
                <w:lang w:eastAsia="zh-HK"/>
              </w:rPr>
            </w:pPr>
            <w:r>
              <w:rPr>
                <w:rFonts w:hint="eastAsia"/>
                <w:lang w:eastAsia="zh-HK"/>
              </w:rPr>
              <w:t>援</w:t>
            </w:r>
          </w:p>
          <w:p w14:paraId="3FCC05BF" w14:textId="77777777" w:rsidR="005F64ED" w:rsidRDefault="005F64ED" w:rsidP="005F64ED">
            <w:pPr>
              <w:jc w:val="center"/>
              <w:rPr>
                <w:lang w:eastAsia="zh-HK"/>
              </w:rPr>
            </w:pPr>
            <w:r>
              <w:rPr>
                <w:rFonts w:hint="eastAsia"/>
                <w:lang w:eastAsia="zh-HK"/>
              </w:rPr>
              <w:t>方</w:t>
            </w:r>
          </w:p>
          <w:p w14:paraId="1991A2F0" w14:textId="6EE0C3FF" w:rsidR="005F64ED" w:rsidRPr="005F64ED" w:rsidRDefault="005F64ED" w:rsidP="005F64ED">
            <w:pPr>
              <w:jc w:val="center"/>
            </w:pPr>
            <w:r>
              <w:rPr>
                <w:rFonts w:hint="eastAsia"/>
                <w:lang w:eastAsia="zh-HK"/>
              </w:rPr>
              <w:t>式</w:t>
            </w:r>
          </w:p>
        </w:tc>
        <w:tc>
          <w:tcPr>
            <w:tcW w:w="7734" w:type="dxa"/>
          </w:tcPr>
          <w:p w14:paraId="5812B0EF" w14:textId="77777777" w:rsidR="005F64ED" w:rsidRDefault="005F64ED" w:rsidP="005F64ED"/>
          <w:p w14:paraId="689D6333" w14:textId="62D7425D" w:rsidR="005F64ED" w:rsidRPr="0021361E" w:rsidRDefault="00900B56" w:rsidP="00900B56">
            <w:pPr>
              <w:pStyle w:val="a9"/>
              <w:numPr>
                <w:ilvl w:val="0"/>
                <w:numId w:val="2"/>
              </w:numPr>
              <w:jc w:val="both"/>
              <w:rPr>
                <w:color w:val="FF0000"/>
              </w:rPr>
            </w:pPr>
            <w:r w:rsidRPr="0021361E">
              <w:rPr>
                <w:rFonts w:hint="eastAsia"/>
                <w:color w:val="FF0000"/>
              </w:rPr>
              <w:t>都是由較為富裕地區支援</w:t>
            </w:r>
            <w:r w:rsidR="007F1764" w:rsidRPr="0021361E">
              <w:rPr>
                <w:rFonts w:hint="eastAsia"/>
                <w:color w:val="FF0000"/>
              </w:rPr>
              <w:t>經濟發展較慢的地區</w:t>
            </w:r>
          </w:p>
          <w:p w14:paraId="33D712C3" w14:textId="36000EE0" w:rsidR="007F1764" w:rsidRPr="0021361E" w:rsidRDefault="007F1764" w:rsidP="00900B56">
            <w:pPr>
              <w:pStyle w:val="a9"/>
              <w:numPr>
                <w:ilvl w:val="0"/>
                <w:numId w:val="2"/>
              </w:numPr>
              <w:jc w:val="both"/>
              <w:rPr>
                <w:color w:val="FF0000"/>
              </w:rPr>
            </w:pPr>
            <w:r w:rsidRPr="0021361E">
              <w:rPr>
                <w:rFonts w:hint="eastAsia"/>
                <w:color w:val="FF0000"/>
              </w:rPr>
              <w:t>因應</w:t>
            </w:r>
            <w:r w:rsidR="00C550AD" w:rsidRPr="0021361E">
              <w:rPr>
                <w:rFonts w:hint="eastAsia"/>
                <w:color w:val="FF0000"/>
              </w:rPr>
              <w:t>當</w:t>
            </w:r>
            <w:r w:rsidRPr="0021361E">
              <w:rPr>
                <w:rFonts w:hint="eastAsia"/>
                <w:color w:val="FF0000"/>
              </w:rPr>
              <w:t>地方的情況</w:t>
            </w:r>
            <w:r w:rsidR="0021361E">
              <w:rPr>
                <w:rFonts w:hint="eastAsia"/>
                <w:color w:val="FF0000"/>
              </w:rPr>
              <w:t>或</w:t>
            </w:r>
            <w:r w:rsidR="00C550AD" w:rsidRPr="0021361E">
              <w:rPr>
                <w:rFonts w:hint="eastAsia"/>
                <w:color w:val="FF0000"/>
              </w:rPr>
              <w:t>優勢</w:t>
            </w:r>
            <w:r w:rsidRPr="0021361E">
              <w:rPr>
                <w:rFonts w:hint="eastAsia"/>
                <w:color w:val="FF0000"/>
              </w:rPr>
              <w:t>而提供</w:t>
            </w:r>
            <w:r w:rsidR="00C550AD" w:rsidRPr="0021361E">
              <w:rPr>
                <w:rFonts w:hint="eastAsia"/>
                <w:color w:val="FF0000"/>
              </w:rPr>
              <w:t>適當的</w:t>
            </w:r>
            <w:r w:rsidRPr="0021361E">
              <w:rPr>
                <w:rFonts w:hint="eastAsia"/>
                <w:color w:val="FF0000"/>
              </w:rPr>
              <w:t>支援</w:t>
            </w:r>
            <w:r w:rsidR="0021361E" w:rsidRPr="0021361E">
              <w:rPr>
                <w:rFonts w:hint="eastAsia"/>
                <w:color w:val="FF0000"/>
              </w:rPr>
              <w:t>項目</w:t>
            </w:r>
          </w:p>
          <w:p w14:paraId="261503AA" w14:textId="54E5EF06" w:rsidR="00C550AD" w:rsidRPr="0021361E" w:rsidRDefault="00C550AD" w:rsidP="00900B56">
            <w:pPr>
              <w:pStyle w:val="a9"/>
              <w:numPr>
                <w:ilvl w:val="0"/>
                <w:numId w:val="2"/>
              </w:numPr>
              <w:jc w:val="both"/>
              <w:rPr>
                <w:color w:val="FF0000"/>
              </w:rPr>
            </w:pPr>
            <w:r w:rsidRPr="0021361E">
              <w:rPr>
                <w:rFonts w:hint="eastAsia"/>
                <w:color w:val="FF0000"/>
              </w:rPr>
              <w:t>並非直接提供財政援助，而是着重</w:t>
            </w:r>
            <w:r w:rsidR="0021361E" w:rsidRPr="0021361E">
              <w:rPr>
                <w:rFonts w:hint="eastAsia"/>
                <w:color w:val="FF0000"/>
              </w:rPr>
              <w:t>讓</w:t>
            </w:r>
            <w:r w:rsidR="0021361E">
              <w:rPr>
                <w:rFonts w:hint="eastAsia"/>
                <w:color w:val="FF0000"/>
              </w:rPr>
              <w:t>當地人民</w:t>
            </w:r>
            <w:r w:rsidR="0021361E" w:rsidRPr="0021361E">
              <w:rPr>
                <w:rFonts w:hint="eastAsia"/>
                <w:color w:val="FF0000"/>
              </w:rPr>
              <w:t>自己具備生產能力</w:t>
            </w:r>
          </w:p>
          <w:p w14:paraId="0870F4F7" w14:textId="0ABEE9F7" w:rsidR="0021361E" w:rsidRPr="0021361E" w:rsidRDefault="0021361E" w:rsidP="00900B56">
            <w:pPr>
              <w:pStyle w:val="a9"/>
              <w:numPr>
                <w:ilvl w:val="0"/>
                <w:numId w:val="2"/>
              </w:numPr>
              <w:jc w:val="both"/>
              <w:rPr>
                <w:color w:val="FF0000"/>
              </w:rPr>
            </w:pPr>
            <w:r w:rsidRPr="0021361E">
              <w:rPr>
                <w:rFonts w:hint="eastAsia"/>
                <w:color w:val="FF0000"/>
              </w:rPr>
              <w:t>支援項目多元化，務求令受援地區日後達到可持續發展</w:t>
            </w:r>
          </w:p>
          <w:p w14:paraId="5FDEF3F0" w14:textId="77777777" w:rsidR="005F64ED" w:rsidRDefault="005F64ED" w:rsidP="005F64ED"/>
          <w:p w14:paraId="55A57BE2" w14:textId="77777777" w:rsidR="005F64ED" w:rsidRDefault="005F64ED" w:rsidP="005F64ED"/>
          <w:p w14:paraId="35263117" w14:textId="77777777" w:rsidR="005F64ED" w:rsidRDefault="005F64ED" w:rsidP="005F64ED"/>
          <w:p w14:paraId="3D25B5E9" w14:textId="77777777" w:rsidR="005F64ED" w:rsidRDefault="005F64ED" w:rsidP="005F64ED"/>
          <w:p w14:paraId="5E6A9809" w14:textId="77777777" w:rsidR="005F64ED" w:rsidRDefault="005F64ED" w:rsidP="005F64ED"/>
          <w:p w14:paraId="706ECD66" w14:textId="77777777" w:rsidR="005E4F0A" w:rsidRDefault="005E4F0A" w:rsidP="005F64ED"/>
          <w:p w14:paraId="2B12F7C3" w14:textId="77777777" w:rsidR="005E4F0A" w:rsidRDefault="005E4F0A" w:rsidP="005F64ED"/>
          <w:p w14:paraId="29CD83A4" w14:textId="6B800E11" w:rsidR="00501041" w:rsidRPr="005F64ED" w:rsidRDefault="00501041" w:rsidP="005F64ED"/>
        </w:tc>
      </w:tr>
      <w:tr w:rsidR="005F64ED" w14:paraId="6B7D3379" w14:textId="77777777" w:rsidTr="005F64ED">
        <w:tc>
          <w:tcPr>
            <w:tcW w:w="562" w:type="dxa"/>
            <w:vAlign w:val="center"/>
          </w:tcPr>
          <w:p w14:paraId="2B9D7873" w14:textId="7938DB2A" w:rsidR="005F64ED" w:rsidRPr="005F64ED" w:rsidRDefault="00501041" w:rsidP="005F64ED">
            <w:pPr>
              <w:jc w:val="center"/>
            </w:pPr>
            <w:r>
              <w:rPr>
                <w:rFonts w:hint="eastAsia"/>
                <w:lang w:eastAsia="zh-HK"/>
              </w:rPr>
              <w:t>推動當地繼後的發展</w:t>
            </w:r>
          </w:p>
        </w:tc>
        <w:tc>
          <w:tcPr>
            <w:tcW w:w="7734" w:type="dxa"/>
          </w:tcPr>
          <w:p w14:paraId="7D11B992" w14:textId="77777777" w:rsidR="005F64ED" w:rsidRDefault="005F64ED" w:rsidP="005F64ED"/>
          <w:p w14:paraId="30DD2415" w14:textId="5AA000BC" w:rsidR="00465237" w:rsidRPr="00465237" w:rsidRDefault="0021361E" w:rsidP="0021361E">
            <w:pPr>
              <w:jc w:val="both"/>
              <w:rPr>
                <w:color w:val="FF0000"/>
              </w:rPr>
            </w:pPr>
            <w:r w:rsidRPr="00465237">
              <w:rPr>
                <w:rFonts w:hint="eastAsia"/>
                <w:color w:val="FF0000"/>
              </w:rPr>
              <w:t>香港的支援行動有助</w:t>
            </w:r>
            <w:r w:rsidR="00465237">
              <w:rPr>
                <w:rFonts w:hint="eastAsia"/>
                <w:color w:val="FF0000"/>
              </w:rPr>
              <w:t>推動</w:t>
            </w:r>
            <w:r w:rsidRPr="00465237">
              <w:rPr>
                <w:rFonts w:hint="eastAsia"/>
                <w:color w:val="FF0000"/>
              </w:rPr>
              <w:t>當地繼後的發展</w:t>
            </w:r>
            <w:r w:rsidR="00465237" w:rsidRPr="00465237">
              <w:rPr>
                <w:rFonts w:hint="eastAsia"/>
                <w:color w:val="FF0000"/>
              </w:rPr>
              <w:t>：</w:t>
            </w:r>
          </w:p>
          <w:p w14:paraId="16CB68AB" w14:textId="2A1993D6" w:rsidR="00465237" w:rsidRPr="00465237" w:rsidRDefault="0021361E" w:rsidP="00465237">
            <w:pPr>
              <w:pStyle w:val="a9"/>
              <w:numPr>
                <w:ilvl w:val="0"/>
                <w:numId w:val="2"/>
              </w:numPr>
              <w:jc w:val="both"/>
              <w:rPr>
                <w:color w:val="FF0000"/>
              </w:rPr>
            </w:pPr>
            <w:r w:rsidRPr="00465237">
              <w:rPr>
                <w:rFonts w:hint="eastAsia"/>
                <w:color w:val="FF0000"/>
              </w:rPr>
              <w:t>香港所提供的是「造血」式支援，重視授人以漁，讓當地人民自己具備生產能力，所以即使日後</w:t>
            </w:r>
            <w:r w:rsidR="00465237">
              <w:rPr>
                <w:rFonts w:hint="eastAsia"/>
                <w:color w:val="FF0000"/>
              </w:rPr>
              <w:t>的</w:t>
            </w:r>
            <w:r w:rsidRPr="00465237">
              <w:rPr>
                <w:rFonts w:hint="eastAsia"/>
                <w:color w:val="FF0000"/>
              </w:rPr>
              <w:t>支援行動減少，當地亦</w:t>
            </w:r>
            <w:r w:rsidR="00465237" w:rsidRPr="00465237">
              <w:rPr>
                <w:rFonts w:hint="eastAsia"/>
                <w:color w:val="FF0000"/>
              </w:rPr>
              <w:t>有條件和能力</w:t>
            </w:r>
            <w:r w:rsidRPr="00465237">
              <w:rPr>
                <w:rFonts w:hint="eastAsia"/>
                <w:color w:val="FF0000"/>
              </w:rPr>
              <w:t>自行發展</w:t>
            </w:r>
            <w:r w:rsidR="00465237" w:rsidRPr="00465237">
              <w:rPr>
                <w:rFonts w:hint="eastAsia"/>
                <w:color w:val="FF0000"/>
              </w:rPr>
              <w:t>。</w:t>
            </w:r>
          </w:p>
          <w:p w14:paraId="687DC138" w14:textId="293FB537" w:rsidR="005F64ED" w:rsidRPr="00465237" w:rsidRDefault="00465237" w:rsidP="00465237">
            <w:pPr>
              <w:pStyle w:val="a9"/>
              <w:numPr>
                <w:ilvl w:val="0"/>
                <w:numId w:val="2"/>
              </w:numPr>
              <w:jc w:val="both"/>
              <w:rPr>
                <w:color w:val="FF0000"/>
              </w:rPr>
            </w:pPr>
            <w:r w:rsidRPr="00465237">
              <w:rPr>
                <w:rFonts w:hint="eastAsia"/>
                <w:color w:val="FF0000"/>
              </w:rPr>
              <w:t>香港的支援行動還包括援建學校、建設基礎設施、實施生態保育產業等，這些項目有助於培訓當地人才，以及促進可持續發展。</w:t>
            </w:r>
          </w:p>
          <w:p w14:paraId="57EA1A39" w14:textId="77777777" w:rsidR="005F64ED" w:rsidRDefault="005F64ED" w:rsidP="005F64ED"/>
          <w:p w14:paraId="4BE30B3C" w14:textId="3D8245F0" w:rsidR="005F64ED" w:rsidRDefault="005F64ED" w:rsidP="005F64ED"/>
          <w:p w14:paraId="49C1D0B8" w14:textId="6CF16637" w:rsidR="005F64ED" w:rsidRDefault="005F64ED" w:rsidP="005F64ED"/>
          <w:p w14:paraId="03EB5075" w14:textId="00D7E5B4" w:rsidR="005F64ED" w:rsidRDefault="005F64ED" w:rsidP="005F64ED"/>
          <w:p w14:paraId="7593E847" w14:textId="5E695284" w:rsidR="005F64ED" w:rsidRDefault="005F64ED" w:rsidP="005F64ED"/>
          <w:p w14:paraId="578952C1" w14:textId="77777777" w:rsidR="005F64ED" w:rsidRDefault="005F64ED" w:rsidP="005F64ED"/>
          <w:p w14:paraId="7586A02A" w14:textId="77777777" w:rsidR="00CB13AE" w:rsidRDefault="00CB13AE" w:rsidP="005F64ED"/>
          <w:p w14:paraId="7F4F5834" w14:textId="77777777" w:rsidR="00501041" w:rsidRDefault="00501041" w:rsidP="005F64ED"/>
          <w:p w14:paraId="0109AEA2" w14:textId="6F49DA79" w:rsidR="00501041" w:rsidRPr="005F64ED" w:rsidRDefault="00501041" w:rsidP="005F64ED"/>
        </w:tc>
      </w:tr>
    </w:tbl>
    <w:p w14:paraId="3B5C7EB1" w14:textId="69AFFBC1" w:rsidR="005F64ED" w:rsidRDefault="005F64ED" w:rsidP="005F64ED">
      <w:pPr>
        <w:spacing w:after="0" w:line="240" w:lineRule="auto"/>
      </w:pPr>
    </w:p>
    <w:p w14:paraId="1F5A194B" w14:textId="5CF1715B" w:rsidR="00CB13AE" w:rsidRDefault="00CB13AE" w:rsidP="005F64ED">
      <w:pPr>
        <w:spacing w:after="0" w:line="240" w:lineRule="auto"/>
      </w:pPr>
    </w:p>
    <w:p w14:paraId="470DCA0B" w14:textId="21B068BE" w:rsidR="00CB13AE" w:rsidRDefault="00CB13AE" w:rsidP="005F64ED">
      <w:pPr>
        <w:spacing w:after="0" w:line="240" w:lineRule="auto"/>
      </w:pPr>
    </w:p>
    <w:p w14:paraId="7D6F9237" w14:textId="06F5D732" w:rsidR="00713AC4" w:rsidRDefault="00505951" w:rsidP="003A24AF">
      <w:pPr>
        <w:pStyle w:val="a9"/>
        <w:numPr>
          <w:ilvl w:val="0"/>
          <w:numId w:val="24"/>
        </w:numPr>
        <w:spacing w:after="0" w:line="240" w:lineRule="auto"/>
        <w:jc w:val="both"/>
      </w:pPr>
      <w:r>
        <w:rPr>
          <w:rFonts w:hint="eastAsia"/>
          <w:lang w:eastAsia="zh-HK"/>
        </w:rPr>
        <w:lastRenderedPageBreak/>
        <w:t>除了資料十一的兩個例子</w:t>
      </w:r>
      <w:r w:rsidR="003A24AF">
        <w:rPr>
          <w:rFonts w:hint="eastAsia"/>
        </w:rPr>
        <w:t>，</w:t>
      </w:r>
      <w:r w:rsidR="003A24AF">
        <w:rPr>
          <w:rFonts w:hint="eastAsia"/>
          <w:lang w:eastAsia="zh-HK"/>
        </w:rPr>
        <w:t>香港</w:t>
      </w:r>
      <w:r w:rsidR="00AA6C3C">
        <w:rPr>
          <w:rFonts w:hint="eastAsia"/>
          <w:lang w:eastAsia="zh-HK"/>
        </w:rPr>
        <w:t>在</w:t>
      </w:r>
      <w:r w:rsidR="003A24AF">
        <w:rPr>
          <w:rFonts w:hint="eastAsia"/>
          <w:lang w:eastAsia="zh-HK"/>
        </w:rPr>
        <w:t>支援國家的</w:t>
      </w:r>
      <w:r w:rsidR="006F4D2F">
        <w:rPr>
          <w:rFonts w:hint="eastAsia"/>
          <w:lang w:eastAsia="zh-HK"/>
        </w:rPr>
        <w:t>扶貧</w:t>
      </w:r>
      <w:r w:rsidR="003A24AF" w:rsidRPr="003A24AF">
        <w:rPr>
          <w:rFonts w:hint="eastAsia"/>
          <w:lang w:eastAsia="zh-HK"/>
        </w:rPr>
        <w:t>方面</w:t>
      </w:r>
      <w:r w:rsidR="003A24AF">
        <w:rPr>
          <w:rFonts w:hint="eastAsia"/>
        </w:rPr>
        <w:t>，</w:t>
      </w:r>
      <w:r w:rsidR="0048412A">
        <w:rPr>
          <w:rFonts w:hint="eastAsia"/>
          <w:lang w:eastAsia="zh-HK"/>
        </w:rPr>
        <w:t>還有哪些方式</w:t>
      </w:r>
      <w:r w:rsidR="00E125A6" w:rsidRPr="004D6A17">
        <w:rPr>
          <w:rStyle w:val="af7"/>
          <w:rFonts w:ascii="Times New Roman" w:hAnsi="Times New Roman" w:cs="Times New Roman"/>
          <w:lang w:eastAsia="zh-HK"/>
        </w:rPr>
        <w:footnoteReference w:id="2"/>
      </w:r>
      <w:r w:rsidR="003A24AF">
        <w:rPr>
          <w:rFonts w:hint="eastAsia"/>
        </w:rPr>
        <w:t>？</w:t>
      </w:r>
      <w:r w:rsidR="006F4D2F">
        <w:rPr>
          <w:rFonts w:hint="eastAsia"/>
          <w:lang w:eastAsia="zh-HK"/>
        </w:rPr>
        <w:t>試</w:t>
      </w:r>
      <w:r w:rsidR="003A24AF">
        <w:rPr>
          <w:rFonts w:hint="eastAsia"/>
          <w:lang w:eastAsia="zh-HK"/>
        </w:rPr>
        <w:t>舉</w:t>
      </w:r>
      <w:r w:rsidR="006F4D2F">
        <w:rPr>
          <w:rFonts w:hint="eastAsia"/>
          <w:lang w:eastAsia="zh-HK"/>
        </w:rPr>
        <w:t>出</w:t>
      </w:r>
      <w:r w:rsidR="003A24AF">
        <w:rPr>
          <w:rFonts w:hint="eastAsia"/>
          <w:lang w:eastAsia="zh-HK"/>
        </w:rPr>
        <w:t>一</w:t>
      </w:r>
      <w:r w:rsidR="006F4D2F">
        <w:rPr>
          <w:rFonts w:hint="eastAsia"/>
          <w:lang w:eastAsia="zh-HK"/>
        </w:rPr>
        <w:t>個</w:t>
      </w:r>
      <w:r w:rsidR="003A24AF">
        <w:rPr>
          <w:rFonts w:hint="eastAsia"/>
          <w:lang w:eastAsia="zh-HK"/>
        </w:rPr>
        <w:t>例</w:t>
      </w:r>
      <w:r w:rsidR="006F4D2F">
        <w:rPr>
          <w:rFonts w:hint="eastAsia"/>
          <w:lang w:eastAsia="zh-HK"/>
        </w:rPr>
        <w:t>子</w:t>
      </w:r>
      <w:r w:rsidR="003A24AF">
        <w:rPr>
          <w:rFonts w:hint="eastAsia"/>
          <w:lang w:eastAsia="zh-HK"/>
        </w:rPr>
        <w:t>作簡略介紹</w:t>
      </w:r>
      <w:r w:rsidR="00CB13AE">
        <w:rPr>
          <w:rFonts w:hint="eastAsia"/>
        </w:rPr>
        <w:t>，</w:t>
      </w:r>
      <w:r w:rsidR="00CB13AE">
        <w:rPr>
          <w:rFonts w:hint="eastAsia"/>
          <w:lang w:eastAsia="zh-HK"/>
        </w:rPr>
        <w:t>並說明</w:t>
      </w:r>
      <w:r w:rsidR="0048412A">
        <w:rPr>
          <w:rFonts w:hint="eastAsia"/>
          <w:lang w:eastAsia="zh-HK"/>
        </w:rPr>
        <w:t>它</w:t>
      </w:r>
      <w:r w:rsidR="00F0052F">
        <w:rPr>
          <w:rFonts w:hint="eastAsia"/>
          <w:lang w:eastAsia="zh-HK"/>
        </w:rPr>
        <w:t>如何</w:t>
      </w:r>
      <w:r w:rsidR="00CB13AE">
        <w:rPr>
          <w:rFonts w:hint="eastAsia"/>
          <w:lang w:eastAsia="zh-HK"/>
        </w:rPr>
        <w:t>有助國家</w:t>
      </w:r>
      <w:r w:rsidR="006F4D2F">
        <w:rPr>
          <w:rFonts w:hint="eastAsia"/>
          <w:lang w:eastAsia="zh-HK"/>
        </w:rPr>
        <w:t>實現</w:t>
      </w:r>
      <w:r w:rsidR="00CB13AE">
        <w:rPr>
          <w:rFonts w:hint="eastAsia"/>
          <w:lang w:eastAsia="zh-HK"/>
        </w:rPr>
        <w:t>共同富裕</w:t>
      </w:r>
      <w:r w:rsidR="003A24AF">
        <w:rPr>
          <w:rFonts w:hint="eastAsia"/>
        </w:rPr>
        <w:t>。</w:t>
      </w:r>
    </w:p>
    <w:p w14:paraId="7E17A2ED" w14:textId="48132433" w:rsidR="003A24AF" w:rsidRDefault="003A24AF" w:rsidP="003A24AF">
      <w:pPr>
        <w:spacing w:after="0" w:line="240" w:lineRule="auto"/>
        <w:jc w:val="both"/>
      </w:pPr>
    </w:p>
    <w:tbl>
      <w:tblPr>
        <w:tblStyle w:val="ae"/>
        <w:tblW w:w="0" w:type="auto"/>
        <w:tblLook w:val="04A0" w:firstRow="1" w:lastRow="0" w:firstColumn="1" w:lastColumn="0" w:noHBand="0" w:noVBand="1"/>
      </w:tblPr>
      <w:tblGrid>
        <w:gridCol w:w="8296"/>
      </w:tblGrid>
      <w:tr w:rsidR="003A24AF" w14:paraId="671E4265" w14:textId="77777777" w:rsidTr="000C0CE4">
        <w:trPr>
          <w:trHeight w:val="10963"/>
        </w:trPr>
        <w:tc>
          <w:tcPr>
            <w:tcW w:w="8296" w:type="dxa"/>
          </w:tcPr>
          <w:p w14:paraId="2D9D6F3A" w14:textId="77777777" w:rsidR="004D6A17" w:rsidRDefault="004D6A17" w:rsidP="003A24AF">
            <w:pPr>
              <w:jc w:val="both"/>
            </w:pPr>
          </w:p>
          <w:p w14:paraId="69C88EF9" w14:textId="6DAC0552" w:rsidR="003A24AF" w:rsidRPr="008658CE" w:rsidRDefault="004D6A17" w:rsidP="003A24AF">
            <w:pPr>
              <w:jc w:val="both"/>
              <w:rPr>
                <w:color w:val="FF0000"/>
              </w:rPr>
            </w:pPr>
            <w:r w:rsidRPr="008658CE">
              <w:rPr>
                <w:rFonts w:hint="eastAsia"/>
                <w:color w:val="FF0000"/>
              </w:rPr>
              <w:t>提示：可從</w:t>
            </w:r>
            <w:r w:rsidR="00AA6C3C" w:rsidRPr="008658CE">
              <w:rPr>
                <w:rFonts w:hint="eastAsia"/>
                <w:color w:val="FF0000"/>
              </w:rPr>
              <w:t>捐</w:t>
            </w:r>
            <w:r w:rsidRPr="008658CE">
              <w:rPr>
                <w:rFonts w:hint="eastAsia"/>
                <w:color w:val="FF0000"/>
              </w:rPr>
              <w:t>出</w:t>
            </w:r>
            <w:r w:rsidR="00AA6C3C" w:rsidRPr="008658CE">
              <w:rPr>
                <w:rFonts w:hint="eastAsia"/>
                <w:color w:val="FF0000"/>
              </w:rPr>
              <w:t>款</w:t>
            </w:r>
            <w:r w:rsidRPr="008658CE">
              <w:rPr>
                <w:rFonts w:hint="eastAsia"/>
                <w:color w:val="FF0000"/>
              </w:rPr>
              <w:t>項</w:t>
            </w:r>
            <w:r w:rsidR="00AA6C3C" w:rsidRPr="008658CE">
              <w:rPr>
                <w:rFonts w:hint="eastAsia"/>
                <w:color w:val="FF0000"/>
              </w:rPr>
              <w:t>、贈醫施藥、助學培訓</w:t>
            </w:r>
            <w:r w:rsidR="00AA6C3C" w:rsidRPr="008658CE">
              <w:rPr>
                <w:rFonts w:hint="eastAsia"/>
                <w:color w:val="FF0000"/>
                <w:lang w:eastAsia="zh-HK"/>
              </w:rPr>
              <w:t>、協助基礎建設</w:t>
            </w:r>
            <w:r w:rsidRPr="008658CE">
              <w:rPr>
                <w:rFonts w:hint="eastAsia"/>
                <w:color w:val="FF0000"/>
                <w:lang w:eastAsia="zh-HK"/>
              </w:rPr>
              <w:t>等範疇選取適當例子介紹，</w:t>
            </w:r>
            <w:r w:rsidR="006F4D2F">
              <w:rPr>
                <w:rFonts w:hint="eastAsia"/>
                <w:color w:val="FF0000"/>
                <w:lang w:eastAsia="zh-HK"/>
              </w:rPr>
              <w:t>並</w:t>
            </w:r>
            <w:r w:rsidRPr="008658CE">
              <w:rPr>
                <w:rFonts w:hint="eastAsia"/>
                <w:color w:val="FF0000"/>
                <w:lang w:eastAsia="zh-HK"/>
              </w:rPr>
              <w:t>指出該例子如何有助國家</w:t>
            </w:r>
            <w:r w:rsidR="006F4D2F">
              <w:rPr>
                <w:rFonts w:hint="eastAsia"/>
                <w:color w:val="FF0000"/>
                <w:lang w:eastAsia="zh-HK"/>
              </w:rPr>
              <w:t>實現共同富裕</w:t>
            </w:r>
            <w:r w:rsidR="006F4D2F">
              <w:rPr>
                <w:rFonts w:hint="eastAsia"/>
                <w:color w:val="FF0000"/>
              </w:rPr>
              <w:t>（</w:t>
            </w:r>
            <w:r w:rsidRPr="008658CE">
              <w:rPr>
                <w:rFonts w:hint="eastAsia"/>
                <w:color w:val="FF0000"/>
                <w:lang w:eastAsia="zh-HK"/>
              </w:rPr>
              <w:t>例如助學培訓有助提升貧困地區下一代的知識水平，得以掌握更多發展機遇</w:t>
            </w:r>
            <w:r w:rsidR="006F4D2F">
              <w:rPr>
                <w:rFonts w:hint="eastAsia"/>
                <w:color w:val="FF0000"/>
              </w:rPr>
              <w:t>）</w:t>
            </w:r>
            <w:r w:rsidRPr="008658CE">
              <w:rPr>
                <w:rFonts w:hint="eastAsia"/>
                <w:color w:val="FF0000"/>
                <w:lang w:eastAsia="zh-HK"/>
              </w:rPr>
              <w:t>。</w:t>
            </w:r>
          </w:p>
          <w:p w14:paraId="2284B63D" w14:textId="77777777" w:rsidR="003A24AF" w:rsidRPr="004D6A17" w:rsidRDefault="003A24AF" w:rsidP="003A24AF">
            <w:pPr>
              <w:jc w:val="both"/>
            </w:pPr>
          </w:p>
          <w:p w14:paraId="698BC6BD" w14:textId="77777777" w:rsidR="003A24AF" w:rsidRDefault="003A24AF" w:rsidP="003A24AF">
            <w:pPr>
              <w:jc w:val="both"/>
            </w:pPr>
          </w:p>
          <w:p w14:paraId="35FE4EC6" w14:textId="77777777" w:rsidR="003A24AF" w:rsidRDefault="003A24AF" w:rsidP="003A24AF">
            <w:pPr>
              <w:jc w:val="both"/>
            </w:pPr>
          </w:p>
          <w:p w14:paraId="278BFCC2" w14:textId="77777777" w:rsidR="003A24AF" w:rsidRDefault="003A24AF" w:rsidP="003A24AF">
            <w:pPr>
              <w:jc w:val="both"/>
            </w:pPr>
          </w:p>
          <w:p w14:paraId="0CF5363A" w14:textId="77777777" w:rsidR="003A24AF" w:rsidRDefault="003A24AF" w:rsidP="003A24AF">
            <w:pPr>
              <w:jc w:val="both"/>
            </w:pPr>
          </w:p>
          <w:p w14:paraId="070F52BD" w14:textId="77777777" w:rsidR="003A24AF" w:rsidRDefault="003A24AF" w:rsidP="003A24AF">
            <w:pPr>
              <w:jc w:val="both"/>
            </w:pPr>
          </w:p>
          <w:p w14:paraId="66CE5E4D" w14:textId="77777777" w:rsidR="003A24AF" w:rsidRDefault="003A24AF" w:rsidP="003A24AF">
            <w:pPr>
              <w:jc w:val="both"/>
            </w:pPr>
          </w:p>
          <w:p w14:paraId="75EC90A1" w14:textId="77777777" w:rsidR="003A24AF" w:rsidRDefault="003A24AF" w:rsidP="003A24AF">
            <w:pPr>
              <w:jc w:val="both"/>
            </w:pPr>
          </w:p>
          <w:p w14:paraId="03DC32A9" w14:textId="77777777" w:rsidR="003A24AF" w:rsidRDefault="003A24AF" w:rsidP="003A24AF">
            <w:pPr>
              <w:jc w:val="both"/>
            </w:pPr>
          </w:p>
          <w:p w14:paraId="15BCF663" w14:textId="77777777" w:rsidR="003A24AF" w:rsidRDefault="003A24AF" w:rsidP="003A24AF">
            <w:pPr>
              <w:jc w:val="both"/>
            </w:pPr>
          </w:p>
          <w:p w14:paraId="4691CB9D" w14:textId="77777777" w:rsidR="003A24AF" w:rsidRDefault="003A24AF" w:rsidP="003A24AF">
            <w:pPr>
              <w:jc w:val="both"/>
            </w:pPr>
          </w:p>
          <w:p w14:paraId="7439506E" w14:textId="2651752B" w:rsidR="00CB13AE" w:rsidRDefault="00CB13AE" w:rsidP="00CB13AE"/>
          <w:p w14:paraId="1E08AB32" w14:textId="65CC344D" w:rsidR="00CB13AE" w:rsidRDefault="00CB13AE" w:rsidP="00CB13AE"/>
          <w:p w14:paraId="65FF48B5" w14:textId="3BC65C8C" w:rsidR="00CB13AE" w:rsidRDefault="00CB13AE" w:rsidP="00CB13AE"/>
          <w:p w14:paraId="43D933D0" w14:textId="125261D6" w:rsidR="00CB13AE" w:rsidRDefault="00CB13AE" w:rsidP="00CB13AE"/>
          <w:p w14:paraId="7D801A6B" w14:textId="374D1512" w:rsidR="00CB13AE" w:rsidRDefault="00CB13AE" w:rsidP="00CB13AE"/>
          <w:p w14:paraId="232E1A80" w14:textId="52CC9CBD" w:rsidR="00CB13AE" w:rsidRDefault="00CB13AE" w:rsidP="00CB13AE"/>
          <w:p w14:paraId="0EA5F161" w14:textId="53AEB260" w:rsidR="00CB13AE" w:rsidRDefault="00CB13AE" w:rsidP="00CB13AE"/>
          <w:p w14:paraId="6FFDF1CD" w14:textId="0AF3E939" w:rsidR="00CB13AE" w:rsidRDefault="00CB13AE" w:rsidP="00CB13AE"/>
          <w:p w14:paraId="4A46E2CF" w14:textId="790DF0A5" w:rsidR="00CB13AE" w:rsidRDefault="00CB13AE" w:rsidP="00CB13AE"/>
          <w:p w14:paraId="26D5CFFF" w14:textId="3B4A3E53" w:rsidR="00CB13AE" w:rsidRDefault="00CB13AE" w:rsidP="00CB13AE"/>
          <w:p w14:paraId="2A45D5EA" w14:textId="33AFFC2B" w:rsidR="00CB13AE" w:rsidRDefault="00CB13AE" w:rsidP="00CB13AE"/>
          <w:p w14:paraId="0169CD46" w14:textId="77777777" w:rsidR="00CB13AE" w:rsidRDefault="00CB13AE" w:rsidP="00CB13AE"/>
          <w:p w14:paraId="0113961C" w14:textId="1385A979" w:rsidR="00CB13AE" w:rsidRDefault="00CB13AE" w:rsidP="003A24AF">
            <w:pPr>
              <w:jc w:val="center"/>
            </w:pPr>
          </w:p>
          <w:p w14:paraId="3345286D" w14:textId="77777777" w:rsidR="00CB13AE" w:rsidRDefault="00CB13AE" w:rsidP="004D6A17"/>
          <w:p w14:paraId="168428CF" w14:textId="56D694B4" w:rsidR="004D6A17" w:rsidRPr="004D6A17" w:rsidRDefault="004D6A17" w:rsidP="004D6A17"/>
        </w:tc>
      </w:tr>
    </w:tbl>
    <w:p w14:paraId="2B66C05A" w14:textId="77777777" w:rsidR="000C0CE4" w:rsidRDefault="000C0CE4" w:rsidP="000C0CE4">
      <w:pPr>
        <w:adjustRightInd w:val="0"/>
        <w:snapToGrid w:val="0"/>
        <w:spacing w:after="0" w:line="120" w:lineRule="auto"/>
        <w:jc w:val="center"/>
      </w:pPr>
    </w:p>
    <w:p w14:paraId="378565C3" w14:textId="77777777" w:rsidR="000C0CE4" w:rsidRDefault="000C0CE4" w:rsidP="000C0CE4">
      <w:pPr>
        <w:adjustRightInd w:val="0"/>
        <w:snapToGrid w:val="0"/>
        <w:spacing w:after="0" w:line="120" w:lineRule="auto"/>
        <w:jc w:val="center"/>
      </w:pPr>
    </w:p>
    <w:p w14:paraId="54C6C642" w14:textId="39812B4B" w:rsidR="00AC3C81" w:rsidRDefault="00CB13AE" w:rsidP="004D6A17">
      <w:pPr>
        <w:spacing w:after="0" w:line="300" w:lineRule="auto"/>
        <w:jc w:val="center"/>
      </w:pPr>
      <w:r>
        <w:rPr>
          <w:rFonts w:hint="eastAsia"/>
        </w:rPr>
        <w:t>--</w:t>
      </w:r>
      <w:r>
        <w:t xml:space="preserve"> </w:t>
      </w:r>
      <w:r>
        <w:rPr>
          <w:rFonts w:hint="eastAsia"/>
          <w:lang w:eastAsia="zh-HK"/>
        </w:rPr>
        <w:t>完</w:t>
      </w:r>
      <w:r>
        <w:rPr>
          <w:rFonts w:hint="eastAsia"/>
        </w:rPr>
        <w:t xml:space="preserve"> --</w:t>
      </w:r>
    </w:p>
    <w:sectPr w:rsidR="00AC3C81" w:rsidSect="00C82E2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FF19" w14:textId="77777777" w:rsidR="00FA2E13" w:rsidRDefault="00FA2E13" w:rsidP="00365EB6">
      <w:pPr>
        <w:spacing w:after="0" w:line="240" w:lineRule="auto"/>
      </w:pPr>
      <w:r>
        <w:separator/>
      </w:r>
    </w:p>
  </w:endnote>
  <w:endnote w:type="continuationSeparator" w:id="0">
    <w:p w14:paraId="2DFFA5DB" w14:textId="77777777" w:rsidR="00FA2E13" w:rsidRDefault="00FA2E13" w:rsidP="0036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2D4C" w14:textId="77777777" w:rsidR="00F27D6D" w:rsidRDefault="00F27D6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692329"/>
      <w:docPartObj>
        <w:docPartGallery w:val="Page Numbers (Bottom of Page)"/>
        <w:docPartUnique/>
      </w:docPartObj>
    </w:sdtPr>
    <w:sdtEndPr/>
    <w:sdtContent>
      <w:p w14:paraId="385D7A04" w14:textId="40E48FB9" w:rsidR="006B5523" w:rsidRDefault="006B5523">
        <w:pPr>
          <w:pStyle w:val="af3"/>
          <w:jc w:val="center"/>
        </w:pPr>
        <w:r>
          <w:rPr>
            <w:rFonts w:hint="eastAsia"/>
            <w:lang w:eastAsia="zh-HK"/>
          </w:rPr>
          <w:t>第</w:t>
        </w:r>
        <w:r>
          <w:rPr>
            <w:lang w:eastAsia="zh-HK"/>
          </w:rPr>
          <w:t xml:space="preserve"> </w:t>
        </w:r>
        <w:r w:rsidRPr="00210A7C">
          <w:rPr>
            <w:rFonts w:ascii="Times New Roman" w:hAnsi="Times New Roman" w:cs="Times New Roman"/>
          </w:rPr>
          <w:fldChar w:fldCharType="begin"/>
        </w:r>
        <w:r w:rsidRPr="00210A7C">
          <w:rPr>
            <w:rFonts w:ascii="Times New Roman" w:hAnsi="Times New Roman" w:cs="Times New Roman"/>
          </w:rPr>
          <w:instrText>PAGE   \* MERGEFORMAT</w:instrText>
        </w:r>
        <w:r w:rsidRPr="00210A7C">
          <w:rPr>
            <w:rFonts w:ascii="Times New Roman" w:hAnsi="Times New Roman" w:cs="Times New Roman"/>
          </w:rPr>
          <w:fldChar w:fldCharType="separate"/>
        </w:r>
        <w:r w:rsidR="00F27D6D" w:rsidRPr="00F27D6D">
          <w:rPr>
            <w:rFonts w:ascii="Times New Roman" w:hAnsi="Times New Roman" w:cs="Times New Roman"/>
            <w:noProof/>
            <w:lang w:val="zh-TW"/>
          </w:rPr>
          <w:t>1</w:t>
        </w:r>
        <w:r w:rsidRPr="00210A7C">
          <w:rPr>
            <w:rFonts w:ascii="Times New Roman" w:hAnsi="Times New Roman" w:cs="Times New Roman"/>
          </w:rPr>
          <w:fldChar w:fldCharType="end"/>
        </w:r>
        <w:r>
          <w:rPr>
            <w:rFonts w:ascii="Times New Roman" w:hAnsi="Times New Roman" w:cs="Times New Roman" w:hint="eastAsia"/>
          </w:rPr>
          <w:t xml:space="preserve"> </w:t>
        </w:r>
        <w:r>
          <w:rPr>
            <w:rFonts w:ascii="Times New Roman" w:hAnsi="Times New Roman" w:cs="Times New Roman" w:hint="eastAsia"/>
            <w:lang w:eastAsia="zh-HK"/>
          </w:rPr>
          <w:t>頁</w:t>
        </w:r>
      </w:p>
    </w:sdtContent>
  </w:sdt>
  <w:p w14:paraId="08E08D22" w14:textId="77777777" w:rsidR="006B5523" w:rsidRDefault="006B552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B8C9" w14:textId="77777777" w:rsidR="00F27D6D" w:rsidRDefault="00F27D6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E023A" w14:textId="77777777" w:rsidR="00FA2E13" w:rsidRDefault="00FA2E13" w:rsidP="00365EB6">
      <w:pPr>
        <w:spacing w:after="0" w:line="240" w:lineRule="auto"/>
      </w:pPr>
      <w:r>
        <w:separator/>
      </w:r>
    </w:p>
  </w:footnote>
  <w:footnote w:type="continuationSeparator" w:id="0">
    <w:p w14:paraId="1EB98A2F" w14:textId="77777777" w:rsidR="00FA2E13" w:rsidRDefault="00FA2E13" w:rsidP="00365EB6">
      <w:pPr>
        <w:spacing w:after="0" w:line="240" w:lineRule="auto"/>
      </w:pPr>
      <w:r>
        <w:continuationSeparator/>
      </w:r>
    </w:p>
  </w:footnote>
  <w:footnote w:id="1">
    <w:p w14:paraId="29313176" w14:textId="30D20D5B" w:rsidR="006B5523" w:rsidRPr="001E6952" w:rsidRDefault="006B5523" w:rsidP="001E6952">
      <w:pPr>
        <w:pStyle w:val="af5"/>
        <w:ind w:left="200" w:hangingChars="100" w:hanging="200"/>
        <w:jc w:val="both"/>
        <w:rPr>
          <w:rFonts w:ascii="Times New Roman" w:hAnsi="Times New Roman" w:cs="Times New Roman"/>
        </w:rPr>
      </w:pPr>
      <w:r w:rsidRPr="001E6952">
        <w:rPr>
          <w:rStyle w:val="af7"/>
          <w:rFonts w:ascii="Times New Roman" w:hAnsi="Times New Roman" w:cs="Times New Roman"/>
        </w:rPr>
        <w:footnoteRef/>
      </w:r>
      <w:r w:rsidRPr="001E6952">
        <w:rPr>
          <w:rFonts w:ascii="Times New Roman" w:hAnsi="Times New Roman" w:cs="Times New Roman"/>
        </w:rPr>
        <w:t xml:space="preserve"> </w:t>
      </w:r>
      <w:r w:rsidR="00ED4621">
        <w:rPr>
          <w:rFonts w:ascii="Times New Roman" w:hAnsi="Times New Roman" w:cs="Times New Roman" w:hint="eastAsia"/>
          <w:lang w:eastAsia="zh-HK"/>
        </w:rPr>
        <w:t>其餘四項</w:t>
      </w:r>
      <w:r>
        <w:rPr>
          <w:rFonts w:ascii="Times New Roman" w:hAnsi="Times New Roman" w:cs="Times New Roman" w:hint="eastAsia"/>
          <w:lang w:eastAsia="zh-HK"/>
        </w:rPr>
        <w:t>特色為</w:t>
      </w:r>
      <w:r>
        <w:rPr>
          <w:rFonts w:ascii="Times New Roman" w:hAnsi="Times New Roman" w:cs="Times New Roman" w:hint="eastAsia"/>
        </w:rPr>
        <w:t>「</w:t>
      </w:r>
      <w:r w:rsidRPr="001E6952">
        <w:rPr>
          <w:rFonts w:ascii="Times New Roman" w:hAnsi="Times New Roman" w:cs="Times New Roman" w:hint="eastAsia"/>
        </w:rPr>
        <w:t>人口規模巨大的現代化</w:t>
      </w:r>
      <w:r>
        <w:rPr>
          <w:rFonts w:ascii="Times New Roman" w:hAnsi="Times New Roman" w:cs="Times New Roman" w:hint="eastAsia"/>
          <w:lang w:eastAsia="zh-HK"/>
        </w:rPr>
        <w:t>」、「</w:t>
      </w:r>
      <w:r w:rsidRPr="001E6952">
        <w:rPr>
          <w:rFonts w:ascii="Times New Roman" w:hAnsi="Times New Roman" w:cs="Times New Roman" w:hint="eastAsia"/>
          <w:lang w:eastAsia="zh-HK"/>
        </w:rPr>
        <w:t>物質文明和精神文明相協調的現代化</w:t>
      </w:r>
      <w:r>
        <w:rPr>
          <w:rFonts w:ascii="Times New Roman" w:hAnsi="Times New Roman" w:cs="Times New Roman" w:hint="eastAsia"/>
          <w:lang w:eastAsia="zh-HK"/>
        </w:rPr>
        <w:t>」、「</w:t>
      </w:r>
      <w:r w:rsidRPr="001E6952">
        <w:rPr>
          <w:rFonts w:ascii="Times New Roman" w:hAnsi="Times New Roman" w:cs="Times New Roman" w:hint="eastAsia"/>
          <w:lang w:eastAsia="zh-HK"/>
        </w:rPr>
        <w:t>人與自然和諧共生的現代化</w:t>
      </w:r>
      <w:r>
        <w:rPr>
          <w:rFonts w:ascii="Times New Roman" w:hAnsi="Times New Roman" w:cs="Times New Roman" w:hint="eastAsia"/>
          <w:lang w:eastAsia="zh-HK"/>
        </w:rPr>
        <w:t>」、「</w:t>
      </w:r>
      <w:r w:rsidRPr="001E6952">
        <w:rPr>
          <w:rFonts w:ascii="Times New Roman" w:hAnsi="Times New Roman" w:cs="Times New Roman" w:hint="eastAsia"/>
          <w:lang w:eastAsia="zh-HK"/>
        </w:rPr>
        <w:t>走和平發展道路的現代化</w:t>
      </w:r>
      <w:r>
        <w:rPr>
          <w:rFonts w:ascii="Times New Roman" w:hAnsi="Times New Roman" w:cs="Times New Roman" w:hint="eastAsia"/>
          <w:lang w:eastAsia="zh-HK"/>
        </w:rPr>
        <w:t>」</w:t>
      </w:r>
      <w:r>
        <w:rPr>
          <w:rFonts w:ascii="Times New Roman" w:hAnsi="Times New Roman" w:cs="Times New Roman" w:hint="eastAsia"/>
        </w:rPr>
        <w:t>。</w:t>
      </w:r>
    </w:p>
  </w:footnote>
  <w:footnote w:id="2">
    <w:p w14:paraId="50BEE378" w14:textId="45765BA4" w:rsidR="006B5523" w:rsidRPr="00E125A6" w:rsidRDefault="006B5523" w:rsidP="00E125A6">
      <w:pPr>
        <w:pStyle w:val="af5"/>
        <w:ind w:left="200" w:hangingChars="100" w:hanging="200"/>
        <w:jc w:val="both"/>
        <w:rPr>
          <w:rFonts w:ascii="Times New Roman" w:hAnsi="Times New Roman" w:cs="Times New Roman"/>
        </w:rPr>
      </w:pPr>
      <w:r w:rsidRPr="00E125A6">
        <w:rPr>
          <w:rStyle w:val="af7"/>
          <w:rFonts w:ascii="Times New Roman" w:hAnsi="Times New Roman" w:cs="Times New Roman"/>
        </w:rPr>
        <w:footnoteRef/>
      </w:r>
      <w:r w:rsidRPr="00E125A6">
        <w:rPr>
          <w:rFonts w:ascii="Times New Roman" w:hAnsi="Times New Roman" w:cs="Times New Roman"/>
        </w:rPr>
        <w:t xml:space="preserve"> </w:t>
      </w:r>
      <w:r w:rsidR="0048412A">
        <w:rPr>
          <w:rFonts w:ascii="Times New Roman" w:hAnsi="Times New Roman" w:cs="Times New Roman" w:hint="eastAsia"/>
          <w:lang w:eastAsia="zh-HK"/>
        </w:rPr>
        <w:t>學生</w:t>
      </w:r>
      <w:r w:rsidRPr="00E125A6">
        <w:rPr>
          <w:rFonts w:ascii="Times New Roman" w:hAnsi="Times New Roman" w:cs="Times New Roman"/>
        </w:rPr>
        <w:t>除</w:t>
      </w:r>
      <w:r>
        <w:rPr>
          <w:rFonts w:ascii="Times New Roman" w:hAnsi="Times New Roman" w:cs="Times New Roman" w:hint="eastAsia"/>
        </w:rPr>
        <w:t>就</w:t>
      </w:r>
      <w:r w:rsidR="0048412A">
        <w:rPr>
          <w:rFonts w:ascii="Times New Roman" w:hAnsi="Times New Roman" w:cs="Times New Roman" w:hint="eastAsia"/>
          <w:lang w:eastAsia="zh-HK"/>
        </w:rPr>
        <w:t>其</w:t>
      </w:r>
      <w:r w:rsidRPr="00E125A6">
        <w:rPr>
          <w:rFonts w:ascii="Times New Roman" w:hAnsi="Times New Roman" w:cs="Times New Roman"/>
        </w:rPr>
        <w:t>個人</w:t>
      </w:r>
      <w:r w:rsidR="0048412A">
        <w:rPr>
          <w:rFonts w:ascii="Times New Roman" w:hAnsi="Times New Roman" w:cs="Times New Roman" w:hint="eastAsia"/>
          <w:lang w:eastAsia="zh-HK"/>
        </w:rPr>
        <w:t>認識</w:t>
      </w:r>
      <w:r w:rsidRPr="00E125A6">
        <w:rPr>
          <w:rFonts w:ascii="Times New Roman" w:hAnsi="Times New Roman" w:cs="Times New Roman"/>
        </w:rPr>
        <w:t>外，亦可參考</w:t>
      </w:r>
      <w:r w:rsidRPr="00E125A6">
        <w:rPr>
          <w:rFonts w:ascii="Times New Roman" w:hAnsi="Times New Roman" w:cs="Times New Roman"/>
        </w:rPr>
        <w:t>2021</w:t>
      </w:r>
      <w:r w:rsidRPr="00E125A6">
        <w:rPr>
          <w:rFonts w:ascii="Times New Roman" w:hAnsi="Times New Roman" w:cs="Times New Roman"/>
        </w:rPr>
        <w:t>年舉辦的「「決勝之路</w:t>
      </w:r>
      <w:r w:rsidRPr="00E125A6">
        <w:rPr>
          <w:rFonts w:ascii="Times New Roman" w:hAnsi="Times New Roman" w:cs="Times New Roman"/>
        </w:rPr>
        <w:t>—</w:t>
      </w:r>
      <w:r w:rsidRPr="00E125A6">
        <w:rPr>
          <w:rFonts w:ascii="Times New Roman" w:hAnsi="Times New Roman" w:cs="Times New Roman"/>
        </w:rPr>
        <w:t>港澳同胞參與國家脫貧攻堅全面建成小康社會紀實」展覽的相關內容</w:t>
      </w:r>
      <w:r>
        <w:rPr>
          <w:rFonts w:ascii="Times New Roman" w:hAnsi="Times New Roman" w:cs="Times New Roman" w:hint="eastAsia"/>
        </w:rPr>
        <w:t>，</w:t>
      </w:r>
      <w:r w:rsidRPr="00E125A6">
        <w:rPr>
          <w:rFonts w:ascii="Times New Roman" w:hAnsi="Times New Roman" w:cs="Times New Roman"/>
        </w:rPr>
        <w:t>詳見網址</w:t>
      </w:r>
      <w:r w:rsidRPr="004D6A17">
        <w:rPr>
          <w:rFonts w:ascii="Times New Roman" w:hAnsi="Times New Roman" w:cs="Times New Roman"/>
        </w:rPr>
        <w:t>https://special.tkww.hk/2020-road/sp.html</w:t>
      </w:r>
      <w:r>
        <w:rPr>
          <w:rFonts w:ascii="Times New Roman" w:hAnsi="Times New Roman" w:cs="Times New Roma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D29F" w14:textId="77777777" w:rsidR="00F27D6D" w:rsidRDefault="00F27D6D">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DCD6" w14:textId="77777777" w:rsidR="00F27D6D" w:rsidRDefault="00F27D6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B6838" w14:textId="77777777" w:rsidR="00F27D6D" w:rsidRDefault="00F27D6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8F5"/>
    <w:multiLevelType w:val="hybridMultilevel"/>
    <w:tmpl w:val="B92C6E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C873DB"/>
    <w:multiLevelType w:val="hybridMultilevel"/>
    <w:tmpl w:val="F98E898A"/>
    <w:lvl w:ilvl="0" w:tplc="AEB4E32E">
      <w:start w:val="1"/>
      <w:numFmt w:val="ideographTradition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1732A2"/>
    <w:multiLevelType w:val="hybridMultilevel"/>
    <w:tmpl w:val="6188F818"/>
    <w:lvl w:ilvl="0" w:tplc="569CF67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0263EF"/>
    <w:multiLevelType w:val="hybridMultilevel"/>
    <w:tmpl w:val="05BAF4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234E8D"/>
    <w:multiLevelType w:val="hybridMultilevel"/>
    <w:tmpl w:val="60AC39CE"/>
    <w:lvl w:ilvl="0" w:tplc="FC2CADE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497112"/>
    <w:multiLevelType w:val="hybridMultilevel"/>
    <w:tmpl w:val="3410A340"/>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A01CECC6">
      <w:start w:val="1"/>
      <w:numFmt w:val="bullet"/>
      <w:lvlText w:val=""/>
      <w:lvlJc w:val="left"/>
      <w:pPr>
        <w:ind w:left="1320" w:hanging="360"/>
      </w:pPr>
      <w:rPr>
        <w:rFonts w:ascii="Wingdings" w:hAnsi="Wingdings" w:hint="default"/>
        <w:sz w:val="22"/>
        <w:szCs w:val="22"/>
      </w:rPr>
    </w:lvl>
    <w:lvl w:ilvl="3" w:tplc="8E525D00">
      <w:start w:val="1"/>
      <w:numFmt w:val="bullet"/>
      <w:lvlText w:val=""/>
      <w:lvlJc w:val="left"/>
      <w:pPr>
        <w:ind w:left="1920" w:hanging="480"/>
      </w:pPr>
      <w:rPr>
        <w:rFonts w:ascii="Wingdings" w:hAnsi="Wingdings" w:hint="default"/>
        <w:sz w:val="20"/>
        <w:szCs w:val="20"/>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B1766B7"/>
    <w:multiLevelType w:val="hybridMultilevel"/>
    <w:tmpl w:val="7C94D9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F25839"/>
    <w:multiLevelType w:val="hybridMultilevel"/>
    <w:tmpl w:val="C396EFB8"/>
    <w:lvl w:ilvl="0" w:tplc="29D89408">
      <w:start w:val="1"/>
      <w:numFmt w:val="bullet"/>
      <w:lvlText w:val=""/>
      <w:lvlJc w:val="left"/>
      <w:pPr>
        <w:ind w:left="397" w:hanging="397"/>
      </w:pPr>
      <w:rPr>
        <w:rFonts w:ascii="Wingdings" w:hAnsi="Wingdings" w:hint="default"/>
        <w:sz w:val="20"/>
        <w:szCs w:val="20"/>
      </w:rPr>
    </w:lvl>
    <w:lvl w:ilvl="1" w:tplc="5EF0746C">
      <w:start w:val="1"/>
      <w:numFmt w:val="bullet"/>
      <w:lvlText w:val=""/>
      <w:lvlJc w:val="left"/>
      <w:pPr>
        <w:ind w:left="851" w:hanging="371"/>
      </w:pPr>
      <w:rPr>
        <w:rFonts w:ascii="Wingdings" w:hAnsi="Wingdings" w:hint="default"/>
        <w:sz w:val="18"/>
        <w:szCs w:val="18"/>
      </w:rPr>
    </w:lvl>
    <w:lvl w:ilvl="2" w:tplc="FD10E578">
      <w:start w:val="1"/>
      <w:numFmt w:val="bullet"/>
      <w:lvlText w:val=""/>
      <w:lvlJc w:val="left"/>
      <w:pPr>
        <w:ind w:left="1361" w:hanging="401"/>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6647A3C"/>
    <w:multiLevelType w:val="hybridMultilevel"/>
    <w:tmpl w:val="51023C88"/>
    <w:lvl w:ilvl="0" w:tplc="0409000B">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9" w15:restartNumberingAfterBreak="0">
    <w:nsid w:val="2B0A5E21"/>
    <w:multiLevelType w:val="hybridMultilevel"/>
    <w:tmpl w:val="144CE83E"/>
    <w:lvl w:ilvl="0" w:tplc="FC2CADE4">
      <w:start w:val="1"/>
      <w:numFmt w:val="bullet"/>
      <w:lvlText w:val=""/>
      <w:lvlJc w:val="left"/>
      <w:pPr>
        <w:ind w:left="397" w:hanging="397"/>
      </w:pPr>
      <w:rPr>
        <w:rFonts w:ascii="Wingdings" w:hAnsi="Wingdings" w:hint="default"/>
        <w:sz w:val="20"/>
        <w:szCs w:val="20"/>
      </w:rPr>
    </w:lvl>
    <w:lvl w:ilvl="1" w:tplc="8B768F92">
      <w:start w:val="1"/>
      <w:numFmt w:val="bullet"/>
      <w:lvlText w:val=""/>
      <w:lvlJc w:val="left"/>
      <w:pPr>
        <w:ind w:left="907" w:hanging="427"/>
      </w:pPr>
      <w:rPr>
        <w:rFonts w:ascii="Wingdings" w:hAnsi="Wingdings" w:hint="default"/>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EA4122D"/>
    <w:multiLevelType w:val="hybridMultilevel"/>
    <w:tmpl w:val="DE225C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DC2D48"/>
    <w:multiLevelType w:val="hybridMultilevel"/>
    <w:tmpl w:val="CB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5B3F4F"/>
    <w:multiLevelType w:val="hybridMultilevel"/>
    <w:tmpl w:val="E4EA6E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6240EA"/>
    <w:multiLevelType w:val="hybridMultilevel"/>
    <w:tmpl w:val="470C1A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8D04DB7"/>
    <w:multiLevelType w:val="hybridMultilevel"/>
    <w:tmpl w:val="4A7026A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33634FD"/>
    <w:multiLevelType w:val="hybridMultilevel"/>
    <w:tmpl w:val="1EBC791C"/>
    <w:lvl w:ilvl="0" w:tplc="9806A78C">
      <w:start w:val="1"/>
      <w:numFmt w:val="decimal"/>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DD4016"/>
    <w:multiLevelType w:val="hybridMultilevel"/>
    <w:tmpl w:val="0B8E8B5E"/>
    <w:lvl w:ilvl="0" w:tplc="3CC00E36">
      <w:start w:val="1"/>
      <w:numFmt w:val="bullet"/>
      <w:lvlText w:val=""/>
      <w:lvlJc w:val="left"/>
      <w:pPr>
        <w:ind w:left="454" w:hanging="454"/>
      </w:pPr>
      <w:rPr>
        <w:rFonts w:ascii="Wingdings" w:hAnsi="Wingdings" w:hint="default"/>
        <w:sz w:val="20"/>
        <w:szCs w:val="20"/>
      </w:rPr>
    </w:lvl>
    <w:lvl w:ilvl="1" w:tplc="85BE34C6">
      <w:start w:val="1"/>
      <w:numFmt w:val="bullet"/>
      <w:lvlText w:val=""/>
      <w:lvlJc w:val="left"/>
      <w:pPr>
        <w:ind w:left="907" w:hanging="427"/>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BBC2521"/>
    <w:multiLevelType w:val="hybridMultilevel"/>
    <w:tmpl w:val="BE22ABB4"/>
    <w:lvl w:ilvl="0" w:tplc="3CC00E36">
      <w:start w:val="1"/>
      <w:numFmt w:val="bullet"/>
      <w:lvlText w:val=""/>
      <w:lvlJc w:val="left"/>
      <w:pPr>
        <w:ind w:left="454" w:hanging="454"/>
      </w:pPr>
      <w:rPr>
        <w:rFonts w:ascii="Wingdings" w:hAnsi="Wingdings" w:hint="default"/>
        <w:sz w:val="20"/>
        <w:szCs w:val="20"/>
      </w:rPr>
    </w:lvl>
    <w:lvl w:ilvl="1" w:tplc="89F8970C">
      <w:start w:val="1"/>
      <w:numFmt w:val="bullet"/>
      <w:lvlText w:val=""/>
      <w:lvlJc w:val="left"/>
      <w:pPr>
        <w:ind w:left="960" w:hanging="480"/>
      </w:pPr>
      <w:rPr>
        <w:rFonts w:ascii="Wingdings" w:hAnsi="Wingdings" w:hint="default"/>
        <w:sz w:val="16"/>
        <w:szCs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FE2DE3"/>
    <w:multiLevelType w:val="hybridMultilevel"/>
    <w:tmpl w:val="580C2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85B5D56"/>
    <w:multiLevelType w:val="hybridMultilevel"/>
    <w:tmpl w:val="DB946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B94C4B"/>
    <w:multiLevelType w:val="hybridMultilevel"/>
    <w:tmpl w:val="7C147122"/>
    <w:lvl w:ilvl="0" w:tplc="DD04968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1" w15:restartNumberingAfterBreak="0">
    <w:nsid w:val="677E08E4"/>
    <w:multiLevelType w:val="hybridMultilevel"/>
    <w:tmpl w:val="AD6699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9AF2FCC"/>
    <w:multiLevelType w:val="hybridMultilevel"/>
    <w:tmpl w:val="D7124F76"/>
    <w:lvl w:ilvl="0" w:tplc="E2240B1C">
      <w:start w:val="1"/>
      <w:numFmt w:val="bullet"/>
      <w:lvlText w:val=""/>
      <w:lvlJc w:val="left"/>
      <w:pPr>
        <w:ind w:left="340" w:hanging="340"/>
      </w:pPr>
      <w:rPr>
        <w:rFonts w:ascii="Wingdings" w:hAnsi="Wingdings" w:hint="default"/>
        <w:sz w:val="16"/>
        <w:szCs w:val="16"/>
      </w:rPr>
    </w:lvl>
    <w:lvl w:ilvl="1" w:tplc="25489E10">
      <w:start w:val="1"/>
      <w:numFmt w:val="bullet"/>
      <w:lvlText w:val=""/>
      <w:lvlJc w:val="left"/>
      <w:pPr>
        <w:ind w:left="794" w:hanging="454"/>
      </w:pPr>
      <w:rPr>
        <w:rFonts w:ascii="Wingdings" w:hAnsi="Wingdings" w:hint="default"/>
        <w:sz w:val="16"/>
        <w:szCs w:val="16"/>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23" w15:restartNumberingAfterBreak="0">
    <w:nsid w:val="6E296D94"/>
    <w:multiLevelType w:val="hybridMultilevel"/>
    <w:tmpl w:val="184C88EA"/>
    <w:lvl w:ilvl="0" w:tplc="B3D44D1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0B1A91"/>
    <w:multiLevelType w:val="hybridMultilevel"/>
    <w:tmpl w:val="3E78E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0303F8C"/>
    <w:multiLevelType w:val="hybridMultilevel"/>
    <w:tmpl w:val="1A241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A2C39FD"/>
    <w:multiLevelType w:val="hybridMultilevel"/>
    <w:tmpl w:val="869452A8"/>
    <w:lvl w:ilvl="0" w:tplc="45C63166">
      <w:start w:val="1"/>
      <w:numFmt w:val="bullet"/>
      <w:lvlText w:val=""/>
      <w:lvlJc w:val="left"/>
      <w:pPr>
        <w:ind w:left="397" w:hanging="397"/>
      </w:pPr>
      <w:rPr>
        <w:rFonts w:ascii="Wingdings" w:hAnsi="Wingdings" w:hint="default"/>
        <w:sz w:val="20"/>
        <w:szCs w:val="20"/>
      </w:rPr>
    </w:lvl>
    <w:lvl w:ilvl="1" w:tplc="64E2CC46">
      <w:start w:val="1"/>
      <w:numFmt w:val="bullet"/>
      <w:lvlText w:val=""/>
      <w:lvlJc w:val="left"/>
      <w:pPr>
        <w:ind w:left="960" w:hanging="480"/>
      </w:pPr>
      <w:rPr>
        <w:rFonts w:ascii="Wingdings" w:hAnsi="Wingdings" w:hint="default"/>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A491310"/>
    <w:multiLevelType w:val="hybridMultilevel"/>
    <w:tmpl w:val="DBB2E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BE84546"/>
    <w:multiLevelType w:val="hybridMultilevel"/>
    <w:tmpl w:val="A4221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CA21F64"/>
    <w:multiLevelType w:val="hybridMultilevel"/>
    <w:tmpl w:val="CD2ED530"/>
    <w:lvl w:ilvl="0" w:tplc="DC228612">
      <w:start w:val="1"/>
      <w:numFmt w:val="ideographTraditional"/>
      <w:lvlText w:val="%1."/>
      <w:lvlJc w:val="left"/>
      <w:pPr>
        <w:ind w:left="557" w:hanging="557"/>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DC11EF"/>
    <w:multiLevelType w:val="hybridMultilevel"/>
    <w:tmpl w:val="6816AF56"/>
    <w:lvl w:ilvl="0" w:tplc="9806A78C">
      <w:start w:val="1"/>
      <w:numFmt w:val="decimal"/>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20"/>
  </w:num>
  <w:num w:numId="4">
    <w:abstractNumId w:val="4"/>
  </w:num>
  <w:num w:numId="5">
    <w:abstractNumId w:val="15"/>
  </w:num>
  <w:num w:numId="6">
    <w:abstractNumId w:val="6"/>
  </w:num>
  <w:num w:numId="7">
    <w:abstractNumId w:val="3"/>
  </w:num>
  <w:num w:numId="8">
    <w:abstractNumId w:val="13"/>
  </w:num>
  <w:num w:numId="9">
    <w:abstractNumId w:val="24"/>
  </w:num>
  <w:num w:numId="10">
    <w:abstractNumId w:val="12"/>
  </w:num>
  <w:num w:numId="11">
    <w:abstractNumId w:val="28"/>
  </w:num>
  <w:num w:numId="12">
    <w:abstractNumId w:val="10"/>
  </w:num>
  <w:num w:numId="13">
    <w:abstractNumId w:val="25"/>
  </w:num>
  <w:num w:numId="14">
    <w:abstractNumId w:val="26"/>
  </w:num>
  <w:num w:numId="15">
    <w:abstractNumId w:val="17"/>
  </w:num>
  <w:num w:numId="16">
    <w:abstractNumId w:val="16"/>
  </w:num>
  <w:num w:numId="17">
    <w:abstractNumId w:val="29"/>
  </w:num>
  <w:num w:numId="18">
    <w:abstractNumId w:val="22"/>
  </w:num>
  <w:num w:numId="19">
    <w:abstractNumId w:val="5"/>
  </w:num>
  <w:num w:numId="20">
    <w:abstractNumId w:val="7"/>
  </w:num>
  <w:num w:numId="21">
    <w:abstractNumId w:val="1"/>
  </w:num>
  <w:num w:numId="22">
    <w:abstractNumId w:val="2"/>
  </w:num>
  <w:num w:numId="23">
    <w:abstractNumId w:val="21"/>
  </w:num>
  <w:num w:numId="24">
    <w:abstractNumId w:val="30"/>
  </w:num>
  <w:num w:numId="25">
    <w:abstractNumId w:val="19"/>
  </w:num>
  <w:num w:numId="26">
    <w:abstractNumId w:val="23"/>
  </w:num>
  <w:num w:numId="27">
    <w:abstractNumId w:val="14"/>
  </w:num>
  <w:num w:numId="28">
    <w:abstractNumId w:val="8"/>
  </w:num>
  <w:num w:numId="29">
    <w:abstractNumId w:val="0"/>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1B"/>
    <w:rsid w:val="000075AB"/>
    <w:rsid w:val="000342FD"/>
    <w:rsid w:val="00035F7E"/>
    <w:rsid w:val="000551DA"/>
    <w:rsid w:val="000627D3"/>
    <w:rsid w:val="0008482F"/>
    <w:rsid w:val="0009211B"/>
    <w:rsid w:val="000A49C8"/>
    <w:rsid w:val="000A7A88"/>
    <w:rsid w:val="000B6235"/>
    <w:rsid w:val="000C0CE4"/>
    <w:rsid w:val="000D1F73"/>
    <w:rsid w:val="000E4330"/>
    <w:rsid w:val="00104824"/>
    <w:rsid w:val="001060BD"/>
    <w:rsid w:val="00114764"/>
    <w:rsid w:val="0012345C"/>
    <w:rsid w:val="00123FB2"/>
    <w:rsid w:val="001309F9"/>
    <w:rsid w:val="00170B10"/>
    <w:rsid w:val="001755CB"/>
    <w:rsid w:val="001860D0"/>
    <w:rsid w:val="001870AF"/>
    <w:rsid w:val="001945A0"/>
    <w:rsid w:val="00194A35"/>
    <w:rsid w:val="001A08D0"/>
    <w:rsid w:val="001A10F0"/>
    <w:rsid w:val="001A3239"/>
    <w:rsid w:val="001A51D0"/>
    <w:rsid w:val="001A5A63"/>
    <w:rsid w:val="001B67C0"/>
    <w:rsid w:val="001B7AE1"/>
    <w:rsid w:val="001C2D82"/>
    <w:rsid w:val="001D3D36"/>
    <w:rsid w:val="001D63DA"/>
    <w:rsid w:val="001D6E7B"/>
    <w:rsid w:val="001E6952"/>
    <w:rsid w:val="001E7172"/>
    <w:rsid w:val="001F1A36"/>
    <w:rsid w:val="001F3987"/>
    <w:rsid w:val="001F6D80"/>
    <w:rsid w:val="00203918"/>
    <w:rsid w:val="002046A6"/>
    <w:rsid w:val="00210A7C"/>
    <w:rsid w:val="0021361E"/>
    <w:rsid w:val="00216C7B"/>
    <w:rsid w:val="00237556"/>
    <w:rsid w:val="002464AB"/>
    <w:rsid w:val="002617AB"/>
    <w:rsid w:val="002645C3"/>
    <w:rsid w:val="00270BFB"/>
    <w:rsid w:val="00281AB5"/>
    <w:rsid w:val="00285565"/>
    <w:rsid w:val="002863DD"/>
    <w:rsid w:val="002A0689"/>
    <w:rsid w:val="002A1815"/>
    <w:rsid w:val="002A74E5"/>
    <w:rsid w:val="002B162B"/>
    <w:rsid w:val="002B454A"/>
    <w:rsid w:val="002C555E"/>
    <w:rsid w:val="002D1B94"/>
    <w:rsid w:val="002D2B9E"/>
    <w:rsid w:val="002E1118"/>
    <w:rsid w:val="002E756C"/>
    <w:rsid w:val="00301CDC"/>
    <w:rsid w:val="0031390C"/>
    <w:rsid w:val="00315C3C"/>
    <w:rsid w:val="00315F33"/>
    <w:rsid w:val="00324B31"/>
    <w:rsid w:val="00336A54"/>
    <w:rsid w:val="00337D19"/>
    <w:rsid w:val="003519A3"/>
    <w:rsid w:val="00365EB6"/>
    <w:rsid w:val="00381667"/>
    <w:rsid w:val="00387950"/>
    <w:rsid w:val="003915AF"/>
    <w:rsid w:val="003A24AF"/>
    <w:rsid w:val="003A7EF5"/>
    <w:rsid w:val="003B5B78"/>
    <w:rsid w:val="003D7465"/>
    <w:rsid w:val="003D7EC8"/>
    <w:rsid w:val="003F65C5"/>
    <w:rsid w:val="004072AB"/>
    <w:rsid w:val="0041477B"/>
    <w:rsid w:val="00423FA2"/>
    <w:rsid w:val="00440A2E"/>
    <w:rsid w:val="004424C9"/>
    <w:rsid w:val="0044360F"/>
    <w:rsid w:val="00443B52"/>
    <w:rsid w:val="00444B44"/>
    <w:rsid w:val="004528E2"/>
    <w:rsid w:val="00452F83"/>
    <w:rsid w:val="00465032"/>
    <w:rsid w:val="00465237"/>
    <w:rsid w:val="004828AC"/>
    <w:rsid w:val="0048386B"/>
    <w:rsid w:val="0048412A"/>
    <w:rsid w:val="00487AC9"/>
    <w:rsid w:val="00493530"/>
    <w:rsid w:val="004945A5"/>
    <w:rsid w:val="004B52AC"/>
    <w:rsid w:val="004D0D1B"/>
    <w:rsid w:val="004D6A17"/>
    <w:rsid w:val="004F0FD1"/>
    <w:rsid w:val="004F75B4"/>
    <w:rsid w:val="00501041"/>
    <w:rsid w:val="00505596"/>
    <w:rsid w:val="00505951"/>
    <w:rsid w:val="00505A87"/>
    <w:rsid w:val="00515A65"/>
    <w:rsid w:val="00521AD9"/>
    <w:rsid w:val="00533737"/>
    <w:rsid w:val="00540946"/>
    <w:rsid w:val="0054501F"/>
    <w:rsid w:val="00555989"/>
    <w:rsid w:val="00563045"/>
    <w:rsid w:val="00582531"/>
    <w:rsid w:val="00590C50"/>
    <w:rsid w:val="005932C2"/>
    <w:rsid w:val="005A3B0E"/>
    <w:rsid w:val="005A66B8"/>
    <w:rsid w:val="005B1FA2"/>
    <w:rsid w:val="005C13C7"/>
    <w:rsid w:val="005C43E0"/>
    <w:rsid w:val="005C5731"/>
    <w:rsid w:val="005D3536"/>
    <w:rsid w:val="005E1F37"/>
    <w:rsid w:val="005E4F0A"/>
    <w:rsid w:val="005E546B"/>
    <w:rsid w:val="005F178E"/>
    <w:rsid w:val="005F2AB8"/>
    <w:rsid w:val="005F64ED"/>
    <w:rsid w:val="0060652B"/>
    <w:rsid w:val="006314F0"/>
    <w:rsid w:val="00641AE2"/>
    <w:rsid w:val="00647C89"/>
    <w:rsid w:val="0067244C"/>
    <w:rsid w:val="00684437"/>
    <w:rsid w:val="0069484E"/>
    <w:rsid w:val="006A109B"/>
    <w:rsid w:val="006A30B5"/>
    <w:rsid w:val="006B5523"/>
    <w:rsid w:val="006C2428"/>
    <w:rsid w:val="006C6FB6"/>
    <w:rsid w:val="006E5772"/>
    <w:rsid w:val="006F3598"/>
    <w:rsid w:val="006F4D2F"/>
    <w:rsid w:val="00713AC4"/>
    <w:rsid w:val="007178E7"/>
    <w:rsid w:val="00722046"/>
    <w:rsid w:val="0072693F"/>
    <w:rsid w:val="00727157"/>
    <w:rsid w:val="007358FA"/>
    <w:rsid w:val="00751C73"/>
    <w:rsid w:val="0075537A"/>
    <w:rsid w:val="00777EBC"/>
    <w:rsid w:val="0078293C"/>
    <w:rsid w:val="007C2F5A"/>
    <w:rsid w:val="007C414F"/>
    <w:rsid w:val="007E5160"/>
    <w:rsid w:val="007E6799"/>
    <w:rsid w:val="007E6F45"/>
    <w:rsid w:val="007F1764"/>
    <w:rsid w:val="00804712"/>
    <w:rsid w:val="008159F8"/>
    <w:rsid w:val="00825E7F"/>
    <w:rsid w:val="00827D33"/>
    <w:rsid w:val="00836903"/>
    <w:rsid w:val="008509F5"/>
    <w:rsid w:val="008558E8"/>
    <w:rsid w:val="008658CE"/>
    <w:rsid w:val="00867190"/>
    <w:rsid w:val="00870692"/>
    <w:rsid w:val="0089242C"/>
    <w:rsid w:val="008A4C66"/>
    <w:rsid w:val="008C73A8"/>
    <w:rsid w:val="008D7007"/>
    <w:rsid w:val="00900B56"/>
    <w:rsid w:val="009063CA"/>
    <w:rsid w:val="009107FF"/>
    <w:rsid w:val="0092448A"/>
    <w:rsid w:val="00930C4E"/>
    <w:rsid w:val="00936110"/>
    <w:rsid w:val="009425D3"/>
    <w:rsid w:val="009427D5"/>
    <w:rsid w:val="00951B2D"/>
    <w:rsid w:val="00953618"/>
    <w:rsid w:val="00961EED"/>
    <w:rsid w:val="009723C8"/>
    <w:rsid w:val="00980E2B"/>
    <w:rsid w:val="009B1BAD"/>
    <w:rsid w:val="009C3A2B"/>
    <w:rsid w:val="009D2E72"/>
    <w:rsid w:val="009E059B"/>
    <w:rsid w:val="009E3D23"/>
    <w:rsid w:val="009F499A"/>
    <w:rsid w:val="009F745C"/>
    <w:rsid w:val="00A1180F"/>
    <w:rsid w:val="00A12A5A"/>
    <w:rsid w:val="00A218E1"/>
    <w:rsid w:val="00A25048"/>
    <w:rsid w:val="00A44CDD"/>
    <w:rsid w:val="00A53928"/>
    <w:rsid w:val="00A61DEC"/>
    <w:rsid w:val="00A8180D"/>
    <w:rsid w:val="00A8597C"/>
    <w:rsid w:val="00A91D64"/>
    <w:rsid w:val="00A92BF2"/>
    <w:rsid w:val="00AA61BB"/>
    <w:rsid w:val="00AA6C3C"/>
    <w:rsid w:val="00AB135F"/>
    <w:rsid w:val="00AB4DD4"/>
    <w:rsid w:val="00AC3316"/>
    <w:rsid w:val="00AC3C81"/>
    <w:rsid w:val="00AC657A"/>
    <w:rsid w:val="00AD125B"/>
    <w:rsid w:val="00AE19DA"/>
    <w:rsid w:val="00B1192A"/>
    <w:rsid w:val="00B11B5A"/>
    <w:rsid w:val="00B17456"/>
    <w:rsid w:val="00B20AFF"/>
    <w:rsid w:val="00B226CC"/>
    <w:rsid w:val="00B2534A"/>
    <w:rsid w:val="00B25A5F"/>
    <w:rsid w:val="00B57E32"/>
    <w:rsid w:val="00B6627D"/>
    <w:rsid w:val="00B678C8"/>
    <w:rsid w:val="00BC4072"/>
    <w:rsid w:val="00BC532A"/>
    <w:rsid w:val="00BD0208"/>
    <w:rsid w:val="00BD3627"/>
    <w:rsid w:val="00BD669E"/>
    <w:rsid w:val="00BE16F3"/>
    <w:rsid w:val="00BF3F37"/>
    <w:rsid w:val="00BF5B95"/>
    <w:rsid w:val="00C05020"/>
    <w:rsid w:val="00C11955"/>
    <w:rsid w:val="00C12BD2"/>
    <w:rsid w:val="00C22054"/>
    <w:rsid w:val="00C30143"/>
    <w:rsid w:val="00C311DF"/>
    <w:rsid w:val="00C317F3"/>
    <w:rsid w:val="00C4040F"/>
    <w:rsid w:val="00C43141"/>
    <w:rsid w:val="00C550AD"/>
    <w:rsid w:val="00C556A1"/>
    <w:rsid w:val="00C614D0"/>
    <w:rsid w:val="00C72EB2"/>
    <w:rsid w:val="00C75F5D"/>
    <w:rsid w:val="00C82E26"/>
    <w:rsid w:val="00C85B52"/>
    <w:rsid w:val="00CB13AE"/>
    <w:rsid w:val="00CB3D9A"/>
    <w:rsid w:val="00CB7CD2"/>
    <w:rsid w:val="00CC01F2"/>
    <w:rsid w:val="00CC4894"/>
    <w:rsid w:val="00CC4BA6"/>
    <w:rsid w:val="00CD1759"/>
    <w:rsid w:val="00CD6C86"/>
    <w:rsid w:val="00CE589F"/>
    <w:rsid w:val="00CF185C"/>
    <w:rsid w:val="00CF44B6"/>
    <w:rsid w:val="00CF7617"/>
    <w:rsid w:val="00D014DC"/>
    <w:rsid w:val="00D07D20"/>
    <w:rsid w:val="00D10A99"/>
    <w:rsid w:val="00D12210"/>
    <w:rsid w:val="00D13C0C"/>
    <w:rsid w:val="00D14D1B"/>
    <w:rsid w:val="00D15637"/>
    <w:rsid w:val="00D36DD8"/>
    <w:rsid w:val="00D435C6"/>
    <w:rsid w:val="00D450C4"/>
    <w:rsid w:val="00D45B03"/>
    <w:rsid w:val="00D46051"/>
    <w:rsid w:val="00D54005"/>
    <w:rsid w:val="00D67428"/>
    <w:rsid w:val="00D77950"/>
    <w:rsid w:val="00D87A74"/>
    <w:rsid w:val="00D922D0"/>
    <w:rsid w:val="00D97466"/>
    <w:rsid w:val="00DA06EA"/>
    <w:rsid w:val="00DB3BE1"/>
    <w:rsid w:val="00DB6CEF"/>
    <w:rsid w:val="00DC5A9C"/>
    <w:rsid w:val="00DE0C19"/>
    <w:rsid w:val="00E003CD"/>
    <w:rsid w:val="00E00656"/>
    <w:rsid w:val="00E01E6F"/>
    <w:rsid w:val="00E02385"/>
    <w:rsid w:val="00E045E9"/>
    <w:rsid w:val="00E125A6"/>
    <w:rsid w:val="00E2191F"/>
    <w:rsid w:val="00E35858"/>
    <w:rsid w:val="00E37536"/>
    <w:rsid w:val="00E43724"/>
    <w:rsid w:val="00E47527"/>
    <w:rsid w:val="00E501EF"/>
    <w:rsid w:val="00E51F3A"/>
    <w:rsid w:val="00E558D3"/>
    <w:rsid w:val="00E61950"/>
    <w:rsid w:val="00E622DA"/>
    <w:rsid w:val="00E71B09"/>
    <w:rsid w:val="00E821B7"/>
    <w:rsid w:val="00E86200"/>
    <w:rsid w:val="00E97959"/>
    <w:rsid w:val="00E97DD1"/>
    <w:rsid w:val="00EB396D"/>
    <w:rsid w:val="00EB5CB9"/>
    <w:rsid w:val="00EC09ED"/>
    <w:rsid w:val="00EC6188"/>
    <w:rsid w:val="00ED4621"/>
    <w:rsid w:val="00EE1B3F"/>
    <w:rsid w:val="00EF486E"/>
    <w:rsid w:val="00F0052F"/>
    <w:rsid w:val="00F22E9A"/>
    <w:rsid w:val="00F23BFB"/>
    <w:rsid w:val="00F27D6D"/>
    <w:rsid w:val="00F50A8C"/>
    <w:rsid w:val="00F67766"/>
    <w:rsid w:val="00F736FA"/>
    <w:rsid w:val="00F7758B"/>
    <w:rsid w:val="00F8102A"/>
    <w:rsid w:val="00F84C19"/>
    <w:rsid w:val="00F95873"/>
    <w:rsid w:val="00F962C3"/>
    <w:rsid w:val="00FA0B09"/>
    <w:rsid w:val="00FA171A"/>
    <w:rsid w:val="00FA284E"/>
    <w:rsid w:val="00FA2E13"/>
    <w:rsid w:val="00FB16FC"/>
    <w:rsid w:val="00FB3D6D"/>
    <w:rsid w:val="00FC6CA7"/>
    <w:rsid w:val="00FD5297"/>
    <w:rsid w:val="00FE6CC9"/>
    <w:rsid w:val="00FE7005"/>
    <w:rsid w:val="00FF3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1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4"/>
    <w:pPr>
      <w:widowControl w:val="0"/>
    </w:pPr>
  </w:style>
  <w:style w:type="paragraph" w:styleId="1">
    <w:name w:val="heading 1"/>
    <w:basedOn w:val="a"/>
    <w:next w:val="a"/>
    <w:link w:val="10"/>
    <w:uiPriority w:val="9"/>
    <w:qFormat/>
    <w:rsid w:val="004D0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D1B"/>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4D0D1B"/>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4D0D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D0D1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4D0D1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0D1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4D0D1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D0D1B"/>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4D0D1B"/>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4D0D1B"/>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4D0D1B"/>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4D0D1B"/>
    <w:rPr>
      <w:rFonts w:eastAsiaTheme="majorEastAsia" w:cstheme="majorBidi"/>
      <w:color w:val="2F5496" w:themeColor="accent1" w:themeShade="BF"/>
    </w:rPr>
  </w:style>
  <w:style w:type="character" w:customStyle="1" w:styleId="60">
    <w:name w:val="標題 6 字元"/>
    <w:basedOn w:val="a0"/>
    <w:link w:val="6"/>
    <w:uiPriority w:val="9"/>
    <w:semiHidden/>
    <w:rsid w:val="004D0D1B"/>
    <w:rPr>
      <w:rFonts w:eastAsiaTheme="majorEastAsia" w:cstheme="majorBidi"/>
      <w:color w:val="595959" w:themeColor="text1" w:themeTint="A6"/>
    </w:rPr>
  </w:style>
  <w:style w:type="character" w:customStyle="1" w:styleId="70">
    <w:name w:val="標題 7 字元"/>
    <w:basedOn w:val="a0"/>
    <w:link w:val="7"/>
    <w:uiPriority w:val="9"/>
    <w:semiHidden/>
    <w:rsid w:val="004D0D1B"/>
    <w:rPr>
      <w:rFonts w:eastAsiaTheme="majorEastAsia" w:cstheme="majorBidi"/>
      <w:color w:val="595959" w:themeColor="text1" w:themeTint="A6"/>
    </w:rPr>
  </w:style>
  <w:style w:type="character" w:customStyle="1" w:styleId="80">
    <w:name w:val="標題 8 字元"/>
    <w:basedOn w:val="a0"/>
    <w:link w:val="8"/>
    <w:uiPriority w:val="9"/>
    <w:semiHidden/>
    <w:rsid w:val="004D0D1B"/>
    <w:rPr>
      <w:rFonts w:eastAsiaTheme="majorEastAsia" w:cstheme="majorBidi"/>
      <w:color w:val="272727" w:themeColor="text1" w:themeTint="D8"/>
    </w:rPr>
  </w:style>
  <w:style w:type="character" w:customStyle="1" w:styleId="90">
    <w:name w:val="標題 9 字元"/>
    <w:basedOn w:val="a0"/>
    <w:link w:val="9"/>
    <w:uiPriority w:val="9"/>
    <w:semiHidden/>
    <w:rsid w:val="004D0D1B"/>
    <w:rPr>
      <w:rFonts w:eastAsiaTheme="majorEastAsia" w:cstheme="majorBidi"/>
      <w:color w:val="272727" w:themeColor="text1" w:themeTint="D8"/>
    </w:rPr>
  </w:style>
  <w:style w:type="paragraph" w:styleId="a3">
    <w:name w:val="Title"/>
    <w:basedOn w:val="a"/>
    <w:next w:val="a"/>
    <w:link w:val="a4"/>
    <w:uiPriority w:val="10"/>
    <w:qFormat/>
    <w:rsid w:val="004D0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4D0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4D0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D1B"/>
    <w:pPr>
      <w:spacing w:before="160"/>
      <w:jc w:val="center"/>
    </w:pPr>
    <w:rPr>
      <w:i/>
      <w:iCs/>
      <w:color w:val="404040" w:themeColor="text1" w:themeTint="BF"/>
    </w:rPr>
  </w:style>
  <w:style w:type="character" w:customStyle="1" w:styleId="a8">
    <w:name w:val="引文 字元"/>
    <w:basedOn w:val="a0"/>
    <w:link w:val="a7"/>
    <w:uiPriority w:val="29"/>
    <w:rsid w:val="004D0D1B"/>
    <w:rPr>
      <w:i/>
      <w:iCs/>
      <w:color w:val="404040" w:themeColor="text1" w:themeTint="BF"/>
    </w:rPr>
  </w:style>
  <w:style w:type="paragraph" w:styleId="a9">
    <w:name w:val="List Paragraph"/>
    <w:basedOn w:val="a"/>
    <w:uiPriority w:val="34"/>
    <w:qFormat/>
    <w:rsid w:val="004D0D1B"/>
    <w:pPr>
      <w:ind w:left="720"/>
      <w:contextualSpacing/>
    </w:pPr>
  </w:style>
  <w:style w:type="character" w:styleId="aa">
    <w:name w:val="Intense Emphasis"/>
    <w:basedOn w:val="a0"/>
    <w:uiPriority w:val="21"/>
    <w:qFormat/>
    <w:rsid w:val="004D0D1B"/>
    <w:rPr>
      <w:i/>
      <w:iCs/>
      <w:color w:val="2F5496" w:themeColor="accent1" w:themeShade="BF"/>
    </w:rPr>
  </w:style>
  <w:style w:type="paragraph" w:styleId="ab">
    <w:name w:val="Intense Quote"/>
    <w:basedOn w:val="a"/>
    <w:next w:val="a"/>
    <w:link w:val="ac"/>
    <w:uiPriority w:val="30"/>
    <w:qFormat/>
    <w:rsid w:val="004D0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4D0D1B"/>
    <w:rPr>
      <w:i/>
      <w:iCs/>
      <w:color w:val="2F5496" w:themeColor="accent1" w:themeShade="BF"/>
    </w:rPr>
  </w:style>
  <w:style w:type="character" w:styleId="ad">
    <w:name w:val="Intense Reference"/>
    <w:basedOn w:val="a0"/>
    <w:uiPriority w:val="32"/>
    <w:qFormat/>
    <w:rsid w:val="004D0D1B"/>
    <w:rPr>
      <w:b/>
      <w:bCs/>
      <w:smallCaps/>
      <w:color w:val="2F5496" w:themeColor="accent1" w:themeShade="BF"/>
      <w:spacing w:val="5"/>
    </w:rPr>
  </w:style>
  <w:style w:type="table" w:styleId="ae">
    <w:name w:val="Table Grid"/>
    <w:basedOn w:val="a1"/>
    <w:uiPriority w:val="39"/>
    <w:rsid w:val="004D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F0FD1"/>
    <w:rPr>
      <w:color w:val="0563C1" w:themeColor="hyperlink"/>
      <w:u w:val="single"/>
    </w:rPr>
  </w:style>
  <w:style w:type="character" w:customStyle="1" w:styleId="11">
    <w:name w:val="未解析的提及1"/>
    <w:basedOn w:val="a0"/>
    <w:uiPriority w:val="99"/>
    <w:semiHidden/>
    <w:unhideWhenUsed/>
    <w:rsid w:val="004F0FD1"/>
    <w:rPr>
      <w:color w:val="605E5C"/>
      <w:shd w:val="clear" w:color="auto" w:fill="E1DFDD"/>
    </w:rPr>
  </w:style>
  <w:style w:type="character" w:styleId="af0">
    <w:name w:val="FollowedHyperlink"/>
    <w:basedOn w:val="a0"/>
    <w:uiPriority w:val="99"/>
    <w:semiHidden/>
    <w:unhideWhenUsed/>
    <w:rsid w:val="00AC3C81"/>
    <w:rPr>
      <w:color w:val="954F72" w:themeColor="followedHyperlink"/>
      <w:u w:val="single"/>
    </w:rPr>
  </w:style>
  <w:style w:type="table" w:customStyle="1" w:styleId="12">
    <w:name w:val="表格格線1"/>
    <w:basedOn w:val="a1"/>
    <w:next w:val="ae"/>
    <w:uiPriority w:val="59"/>
    <w:rsid w:val="00301CDC"/>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65EB6"/>
    <w:pPr>
      <w:tabs>
        <w:tab w:val="center" w:pos="4153"/>
        <w:tab w:val="right" w:pos="8306"/>
      </w:tabs>
      <w:snapToGrid w:val="0"/>
    </w:pPr>
    <w:rPr>
      <w:sz w:val="20"/>
      <w:szCs w:val="20"/>
    </w:rPr>
  </w:style>
  <w:style w:type="character" w:customStyle="1" w:styleId="af2">
    <w:name w:val="頁首 字元"/>
    <w:basedOn w:val="a0"/>
    <w:link w:val="af1"/>
    <w:uiPriority w:val="99"/>
    <w:rsid w:val="00365EB6"/>
    <w:rPr>
      <w:sz w:val="20"/>
      <w:szCs w:val="20"/>
    </w:rPr>
  </w:style>
  <w:style w:type="paragraph" w:styleId="af3">
    <w:name w:val="footer"/>
    <w:basedOn w:val="a"/>
    <w:link w:val="af4"/>
    <w:uiPriority w:val="99"/>
    <w:unhideWhenUsed/>
    <w:rsid w:val="00365EB6"/>
    <w:pPr>
      <w:tabs>
        <w:tab w:val="center" w:pos="4153"/>
        <w:tab w:val="right" w:pos="8306"/>
      </w:tabs>
      <w:snapToGrid w:val="0"/>
    </w:pPr>
    <w:rPr>
      <w:sz w:val="20"/>
      <w:szCs w:val="20"/>
    </w:rPr>
  </w:style>
  <w:style w:type="character" w:customStyle="1" w:styleId="af4">
    <w:name w:val="頁尾 字元"/>
    <w:basedOn w:val="a0"/>
    <w:link w:val="af3"/>
    <w:uiPriority w:val="99"/>
    <w:rsid w:val="00365EB6"/>
    <w:rPr>
      <w:sz w:val="20"/>
      <w:szCs w:val="20"/>
    </w:rPr>
  </w:style>
  <w:style w:type="table" w:customStyle="1" w:styleId="151">
    <w:name w:val="表格格線151"/>
    <w:basedOn w:val="a1"/>
    <w:next w:val="ae"/>
    <w:uiPriority w:val="59"/>
    <w:rsid w:val="00641AE2"/>
    <w:pPr>
      <w:spacing w:after="0" w:line="240" w:lineRule="auto"/>
    </w:pPr>
    <w:rPr>
      <w:rFonts w:ascii="Calibri" w:eastAsia="Times New Roman" w:hAnsi="Calibri"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e"/>
    <w:uiPriority w:val="39"/>
    <w:rsid w:val="00381667"/>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E125A6"/>
    <w:pPr>
      <w:snapToGrid w:val="0"/>
    </w:pPr>
    <w:rPr>
      <w:sz w:val="20"/>
      <w:szCs w:val="20"/>
    </w:rPr>
  </w:style>
  <w:style w:type="character" w:customStyle="1" w:styleId="af6">
    <w:name w:val="註腳文字 字元"/>
    <w:basedOn w:val="a0"/>
    <w:link w:val="af5"/>
    <w:uiPriority w:val="99"/>
    <w:semiHidden/>
    <w:rsid w:val="00E125A6"/>
    <w:rPr>
      <w:sz w:val="20"/>
      <w:szCs w:val="20"/>
    </w:rPr>
  </w:style>
  <w:style w:type="character" w:styleId="af7">
    <w:name w:val="footnote reference"/>
    <w:basedOn w:val="a0"/>
    <w:uiPriority w:val="99"/>
    <w:semiHidden/>
    <w:unhideWhenUsed/>
    <w:rsid w:val="00E125A6"/>
    <w:rPr>
      <w:vertAlign w:val="superscript"/>
    </w:rPr>
  </w:style>
  <w:style w:type="character" w:customStyle="1" w:styleId="22">
    <w:name w:val="未解析的提及2"/>
    <w:basedOn w:val="a0"/>
    <w:uiPriority w:val="99"/>
    <w:semiHidden/>
    <w:unhideWhenUsed/>
    <w:rsid w:val="004D6A17"/>
    <w:rPr>
      <w:color w:val="605E5C"/>
      <w:shd w:val="clear" w:color="auto" w:fill="E1DFDD"/>
    </w:rPr>
  </w:style>
  <w:style w:type="paragraph" w:styleId="af8">
    <w:name w:val="Balloon Text"/>
    <w:basedOn w:val="a"/>
    <w:link w:val="af9"/>
    <w:uiPriority w:val="99"/>
    <w:semiHidden/>
    <w:unhideWhenUsed/>
    <w:rsid w:val="0060652B"/>
    <w:pPr>
      <w:spacing w:after="0" w:line="240" w:lineRule="auto"/>
    </w:pPr>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6065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EFDC-6C6E-4177-AACC-807E2785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2025-05-07T02:36:00Z</dcterms:created>
  <dcterms:modified xsi:type="dcterms:W3CDTF">2025-05-07T02:36:00Z</dcterms:modified>
</cp:coreProperties>
</file>